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B5D1" w14:textId="094E5ACE" w:rsidR="00240CA1" w:rsidRPr="003F0A86" w:rsidRDefault="00240CA1" w:rsidP="000B5C63">
      <w:pPr>
        <w:spacing w:line="360" w:lineRule="auto"/>
        <w:jc w:val="center"/>
        <w:rPr>
          <w:rFonts w:ascii="Helvetica" w:hAnsi="Helvetica"/>
          <w:b/>
          <w:sz w:val="28"/>
          <w:szCs w:val="28"/>
        </w:rPr>
      </w:pPr>
      <w:r w:rsidRPr="003F0A86">
        <w:rPr>
          <w:rFonts w:ascii="Helvetica" w:hAnsi="Helvetica"/>
          <w:b/>
          <w:sz w:val="28"/>
          <w:szCs w:val="28"/>
        </w:rPr>
        <w:t>Ice buttressing</w:t>
      </w:r>
      <w:r w:rsidR="00CA11EF">
        <w:rPr>
          <w:rFonts w:ascii="Helvetica" w:hAnsi="Helvetica"/>
          <w:b/>
          <w:sz w:val="28"/>
          <w:szCs w:val="28"/>
        </w:rPr>
        <w:t>-</w:t>
      </w:r>
      <w:r w:rsidRPr="003F0A86">
        <w:rPr>
          <w:rFonts w:ascii="Helvetica" w:hAnsi="Helvetica"/>
          <w:b/>
          <w:sz w:val="28"/>
          <w:szCs w:val="28"/>
        </w:rPr>
        <w:t xml:space="preserve">controlled rock slope failure on a cirque headwall, English Lake District </w:t>
      </w:r>
    </w:p>
    <w:p w14:paraId="020BF469" w14:textId="77777777" w:rsidR="00240CA1" w:rsidRPr="00240CA1" w:rsidRDefault="00240CA1" w:rsidP="000B5C63">
      <w:pPr>
        <w:spacing w:line="360" w:lineRule="auto"/>
        <w:jc w:val="center"/>
        <w:rPr>
          <w:rFonts w:ascii="Helvetica" w:hAnsi="Helvetica"/>
          <w:sz w:val="22"/>
          <w:szCs w:val="22"/>
        </w:rPr>
      </w:pPr>
      <w:r w:rsidRPr="00240CA1">
        <w:rPr>
          <w:rFonts w:ascii="Helvetica" w:hAnsi="Helvetica"/>
          <w:sz w:val="22"/>
          <w:szCs w:val="22"/>
        </w:rPr>
        <w:t xml:space="preserve">Paul A. </w:t>
      </w:r>
      <w:proofErr w:type="spellStart"/>
      <w:r w:rsidRPr="00240CA1">
        <w:rPr>
          <w:rFonts w:ascii="Helvetica" w:hAnsi="Helvetica"/>
          <w:sz w:val="22"/>
          <w:szCs w:val="22"/>
        </w:rPr>
        <w:t>Carling</w:t>
      </w:r>
      <w:r w:rsidRPr="00240CA1">
        <w:rPr>
          <w:rFonts w:ascii="Helvetica" w:hAnsi="Helvetica"/>
          <w:sz w:val="22"/>
          <w:szCs w:val="22"/>
          <w:vertAlign w:val="superscript"/>
        </w:rPr>
        <w:t>a</w:t>
      </w:r>
      <w:proofErr w:type="spellEnd"/>
      <w:r w:rsidRPr="00240CA1">
        <w:rPr>
          <w:rFonts w:ascii="Helvetica" w:hAnsi="Helvetica"/>
          <w:sz w:val="22"/>
          <w:szCs w:val="22"/>
          <w:vertAlign w:val="superscript"/>
        </w:rPr>
        <w:t>, b</w:t>
      </w:r>
      <w:r w:rsidRPr="00240CA1">
        <w:rPr>
          <w:rFonts w:ascii="Helvetica" w:hAnsi="Helvetica"/>
          <w:sz w:val="22"/>
          <w:szCs w:val="22"/>
        </w:rPr>
        <w:t xml:space="preserve">, John D. </w:t>
      </w:r>
      <w:proofErr w:type="spellStart"/>
      <w:r w:rsidRPr="00240CA1">
        <w:rPr>
          <w:rFonts w:ascii="Helvetica" w:hAnsi="Helvetica"/>
          <w:sz w:val="22"/>
          <w:szCs w:val="22"/>
        </w:rPr>
        <w:t>Jansen</w:t>
      </w:r>
      <w:r w:rsidRPr="00240CA1">
        <w:rPr>
          <w:rFonts w:ascii="Helvetica" w:hAnsi="Helvetica"/>
          <w:sz w:val="22"/>
          <w:szCs w:val="22"/>
          <w:vertAlign w:val="superscript"/>
        </w:rPr>
        <w:t>c</w:t>
      </w:r>
      <w:proofErr w:type="spellEnd"/>
      <w:r w:rsidRPr="00240CA1">
        <w:rPr>
          <w:rFonts w:ascii="Helvetica" w:hAnsi="Helvetica"/>
          <w:sz w:val="22"/>
          <w:szCs w:val="22"/>
        </w:rPr>
        <w:t>, Teng Su</w:t>
      </w:r>
      <w:r w:rsidRPr="00240CA1">
        <w:rPr>
          <w:rFonts w:ascii="Helvetica" w:hAnsi="Helvetica"/>
          <w:sz w:val="22"/>
          <w:szCs w:val="22"/>
          <w:vertAlign w:val="superscript"/>
        </w:rPr>
        <w:t>d, e</w:t>
      </w:r>
      <w:r w:rsidRPr="00240CA1">
        <w:rPr>
          <w:rFonts w:ascii="Helvetica" w:hAnsi="Helvetica"/>
          <w:sz w:val="22"/>
          <w:szCs w:val="22"/>
        </w:rPr>
        <w:t xml:space="preserve">, Jane L. </w:t>
      </w:r>
      <w:proofErr w:type="spellStart"/>
      <w:r w:rsidRPr="00240CA1">
        <w:rPr>
          <w:rFonts w:ascii="Helvetica" w:hAnsi="Helvetica"/>
          <w:sz w:val="22"/>
          <w:szCs w:val="22"/>
        </w:rPr>
        <w:t>Andersen</w:t>
      </w:r>
      <w:r w:rsidRPr="00240CA1">
        <w:rPr>
          <w:rFonts w:ascii="Helvetica" w:hAnsi="Helvetica"/>
          <w:sz w:val="22"/>
          <w:szCs w:val="22"/>
          <w:vertAlign w:val="superscript"/>
        </w:rPr>
        <w:t>f</w:t>
      </w:r>
      <w:proofErr w:type="spellEnd"/>
      <w:r w:rsidRPr="00240CA1">
        <w:rPr>
          <w:rFonts w:ascii="Helvetica" w:hAnsi="Helvetica"/>
          <w:sz w:val="22"/>
          <w:szCs w:val="22"/>
        </w:rPr>
        <w:t xml:space="preserve">, Mads F. </w:t>
      </w:r>
      <w:proofErr w:type="spellStart"/>
      <w:r w:rsidRPr="00240CA1">
        <w:rPr>
          <w:rFonts w:ascii="Helvetica" w:hAnsi="Helvetica"/>
          <w:sz w:val="22"/>
          <w:szCs w:val="22"/>
        </w:rPr>
        <w:t>Knudsen</w:t>
      </w:r>
      <w:r w:rsidRPr="00240CA1">
        <w:rPr>
          <w:rFonts w:ascii="Helvetica" w:hAnsi="Helvetica"/>
          <w:sz w:val="22"/>
          <w:szCs w:val="22"/>
          <w:vertAlign w:val="superscript"/>
        </w:rPr>
        <w:t>f</w:t>
      </w:r>
      <w:proofErr w:type="spellEnd"/>
      <w:r w:rsidRPr="00240CA1">
        <w:rPr>
          <w:rFonts w:ascii="Helvetica" w:hAnsi="Helvetica"/>
          <w:sz w:val="22"/>
          <w:szCs w:val="22"/>
        </w:rPr>
        <w:tab/>
      </w:r>
    </w:p>
    <w:p w14:paraId="1FAC1FB0" w14:textId="77777777" w:rsidR="00240CA1" w:rsidRPr="00240CA1" w:rsidRDefault="00240CA1" w:rsidP="000B5C63">
      <w:pPr>
        <w:spacing w:line="360" w:lineRule="auto"/>
        <w:jc w:val="center"/>
        <w:rPr>
          <w:rFonts w:ascii="Helvetica" w:hAnsi="Helvetica"/>
          <w:sz w:val="18"/>
          <w:szCs w:val="18"/>
        </w:rPr>
      </w:pPr>
      <w:r w:rsidRPr="00240CA1">
        <w:rPr>
          <w:rFonts w:ascii="Helvetica" w:hAnsi="Helvetica"/>
          <w:sz w:val="18"/>
          <w:szCs w:val="18"/>
          <w:vertAlign w:val="superscript"/>
        </w:rPr>
        <w:t xml:space="preserve">a </w:t>
      </w:r>
      <w:r w:rsidRPr="00240CA1">
        <w:rPr>
          <w:rFonts w:ascii="Helvetica" w:hAnsi="Helvetica"/>
          <w:sz w:val="18"/>
          <w:szCs w:val="18"/>
        </w:rPr>
        <w:t xml:space="preserve">Geography &amp; Environmental Science, University of Southampton, Southampton, SO17 1BJ, UK. </w:t>
      </w:r>
    </w:p>
    <w:p w14:paraId="2948579E" w14:textId="77777777" w:rsidR="00240CA1" w:rsidRPr="00240CA1" w:rsidRDefault="00240CA1" w:rsidP="000B5C63">
      <w:pPr>
        <w:spacing w:line="360" w:lineRule="auto"/>
        <w:jc w:val="center"/>
        <w:rPr>
          <w:rFonts w:ascii="Helvetica" w:hAnsi="Helvetica"/>
          <w:sz w:val="18"/>
          <w:szCs w:val="18"/>
        </w:rPr>
      </w:pPr>
      <w:r w:rsidRPr="00240CA1">
        <w:rPr>
          <w:rFonts w:ascii="Helvetica" w:hAnsi="Helvetica"/>
          <w:sz w:val="18"/>
          <w:szCs w:val="18"/>
        </w:rPr>
        <w:t>E-mail: P.A.Carling@soton.ac.uk</w:t>
      </w:r>
    </w:p>
    <w:p w14:paraId="5756071D" w14:textId="77777777" w:rsidR="00240CA1" w:rsidRPr="00240CA1" w:rsidRDefault="00240CA1" w:rsidP="000B5C63">
      <w:pPr>
        <w:spacing w:line="360" w:lineRule="auto"/>
        <w:jc w:val="center"/>
        <w:rPr>
          <w:rFonts w:ascii="Helvetica" w:hAnsi="Helvetica"/>
          <w:sz w:val="18"/>
          <w:szCs w:val="18"/>
        </w:rPr>
      </w:pPr>
      <w:r w:rsidRPr="00240CA1">
        <w:rPr>
          <w:rFonts w:ascii="Helvetica" w:hAnsi="Helvetica"/>
          <w:sz w:val="18"/>
          <w:szCs w:val="18"/>
          <w:vertAlign w:val="superscript"/>
        </w:rPr>
        <w:t>b</w:t>
      </w:r>
      <w:r w:rsidRPr="00240CA1">
        <w:rPr>
          <w:rFonts w:ascii="Helvetica" w:hAnsi="Helvetica"/>
          <w:sz w:val="18"/>
          <w:szCs w:val="18"/>
        </w:rPr>
        <w:t xml:space="preserve"> Lancaster Environment Centre, Lancaster University, </w:t>
      </w:r>
      <w:proofErr w:type="spellStart"/>
      <w:r w:rsidRPr="00240CA1">
        <w:rPr>
          <w:rFonts w:ascii="Helvetica" w:hAnsi="Helvetica"/>
          <w:sz w:val="18"/>
          <w:szCs w:val="18"/>
        </w:rPr>
        <w:t>Bailrigg</w:t>
      </w:r>
      <w:proofErr w:type="spellEnd"/>
      <w:r w:rsidRPr="00240CA1">
        <w:rPr>
          <w:rFonts w:ascii="Helvetica" w:hAnsi="Helvetica"/>
          <w:sz w:val="18"/>
          <w:szCs w:val="18"/>
        </w:rPr>
        <w:t>, Lancaster, LA1 4YW, UK.</w:t>
      </w:r>
    </w:p>
    <w:p w14:paraId="1A5BBEA7" w14:textId="77777777" w:rsidR="00240CA1" w:rsidRPr="00240CA1" w:rsidRDefault="00240CA1" w:rsidP="000B5C63">
      <w:pPr>
        <w:spacing w:line="360" w:lineRule="auto"/>
        <w:jc w:val="center"/>
        <w:rPr>
          <w:rFonts w:ascii="Helvetica" w:hAnsi="Helvetica"/>
          <w:sz w:val="18"/>
          <w:szCs w:val="18"/>
        </w:rPr>
      </w:pPr>
      <w:r w:rsidRPr="00240CA1">
        <w:rPr>
          <w:rFonts w:ascii="Helvetica" w:hAnsi="Helvetica"/>
          <w:sz w:val="18"/>
          <w:szCs w:val="18"/>
          <w:vertAlign w:val="superscript"/>
        </w:rPr>
        <w:t>c</w:t>
      </w:r>
      <w:r w:rsidRPr="00240CA1">
        <w:rPr>
          <w:rFonts w:ascii="Helvetica" w:hAnsi="Helvetica"/>
          <w:sz w:val="18"/>
          <w:szCs w:val="18"/>
        </w:rPr>
        <w:t xml:space="preserve"> GFÚ Institute of Geophysics, Czech Academy of Sciences, Prague, Czechia</w:t>
      </w:r>
    </w:p>
    <w:p w14:paraId="4CADBB59" w14:textId="77777777" w:rsidR="00240CA1" w:rsidRPr="00240CA1" w:rsidRDefault="00240CA1" w:rsidP="000B5C63">
      <w:pPr>
        <w:spacing w:line="360" w:lineRule="auto"/>
        <w:jc w:val="center"/>
        <w:rPr>
          <w:rFonts w:ascii="Helvetica" w:hAnsi="Helvetica"/>
          <w:sz w:val="18"/>
          <w:szCs w:val="18"/>
        </w:rPr>
      </w:pPr>
      <w:r w:rsidRPr="00240CA1">
        <w:rPr>
          <w:rFonts w:ascii="Helvetica" w:hAnsi="Helvetica"/>
          <w:sz w:val="18"/>
          <w:szCs w:val="18"/>
          <w:vertAlign w:val="superscript"/>
        </w:rPr>
        <w:t>d</w:t>
      </w:r>
      <w:r w:rsidRPr="00240CA1">
        <w:rPr>
          <w:rFonts w:ascii="Helvetica" w:hAnsi="Helvetica"/>
          <w:sz w:val="18"/>
          <w:szCs w:val="18"/>
        </w:rPr>
        <w:t xml:space="preserve"> University of Chinese Academy of Sciences, Beijing 100049, China.</w:t>
      </w:r>
    </w:p>
    <w:p w14:paraId="3FF92564" w14:textId="77777777" w:rsidR="00240CA1" w:rsidRPr="00240CA1" w:rsidRDefault="00240CA1" w:rsidP="000B5C63">
      <w:pPr>
        <w:spacing w:line="360" w:lineRule="auto"/>
        <w:jc w:val="center"/>
        <w:rPr>
          <w:rFonts w:ascii="Helvetica" w:hAnsi="Helvetica"/>
          <w:sz w:val="18"/>
          <w:szCs w:val="18"/>
        </w:rPr>
      </w:pPr>
      <w:r w:rsidRPr="00240CA1">
        <w:rPr>
          <w:rFonts w:ascii="Helvetica" w:hAnsi="Helvetica"/>
          <w:sz w:val="18"/>
          <w:szCs w:val="18"/>
          <w:vertAlign w:val="superscript"/>
        </w:rPr>
        <w:t>e</w:t>
      </w:r>
      <w:r w:rsidRPr="00240CA1">
        <w:rPr>
          <w:rFonts w:ascii="Helvetica" w:hAnsi="Helvetica"/>
          <w:sz w:val="18"/>
          <w:szCs w:val="18"/>
        </w:rPr>
        <w:t xml:space="preserve"> Laboratory of Water Cycle and Related Land Surface Processes, Institute of Geographical Sciences and Natural Resources Research, Chinese Academy of Sciences, Beijing, 100101, China. </w:t>
      </w:r>
    </w:p>
    <w:p w14:paraId="541C41EC" w14:textId="77777777" w:rsidR="00240CA1" w:rsidRPr="00240CA1" w:rsidRDefault="00240CA1" w:rsidP="000B5C63">
      <w:pPr>
        <w:spacing w:line="360" w:lineRule="auto"/>
        <w:jc w:val="center"/>
        <w:rPr>
          <w:rFonts w:ascii="Helvetica" w:hAnsi="Helvetica"/>
          <w:sz w:val="22"/>
          <w:szCs w:val="22"/>
        </w:rPr>
      </w:pPr>
      <w:r w:rsidRPr="00240CA1">
        <w:rPr>
          <w:rFonts w:ascii="Helvetica" w:hAnsi="Helvetica"/>
          <w:sz w:val="18"/>
          <w:szCs w:val="18"/>
          <w:vertAlign w:val="superscript"/>
        </w:rPr>
        <w:t>f</w:t>
      </w:r>
      <w:r w:rsidRPr="00240CA1">
        <w:rPr>
          <w:rFonts w:ascii="Helvetica" w:hAnsi="Helvetica"/>
          <w:sz w:val="18"/>
          <w:szCs w:val="18"/>
        </w:rPr>
        <w:t xml:space="preserve"> Department of Geoscience, Aarhus University, Aarhus, Denmark</w:t>
      </w:r>
      <w:r w:rsidRPr="00240CA1" w:rsidDel="00A50033">
        <w:rPr>
          <w:rFonts w:ascii="Helvetica" w:hAnsi="Helvetica"/>
          <w:sz w:val="22"/>
          <w:szCs w:val="22"/>
        </w:rPr>
        <w:t xml:space="preserve"> </w:t>
      </w:r>
    </w:p>
    <w:p w14:paraId="5B19D758" w14:textId="77777777" w:rsidR="00240CA1" w:rsidRPr="00240CA1" w:rsidRDefault="00240CA1" w:rsidP="000B5C63">
      <w:pPr>
        <w:spacing w:line="360" w:lineRule="auto"/>
        <w:jc w:val="center"/>
        <w:rPr>
          <w:rFonts w:ascii="Helvetica" w:hAnsi="Helvetica"/>
          <w:sz w:val="22"/>
          <w:szCs w:val="22"/>
        </w:rPr>
      </w:pPr>
    </w:p>
    <w:p w14:paraId="0967384B" w14:textId="77777777" w:rsidR="00240CA1" w:rsidRPr="00240CA1" w:rsidRDefault="00240CA1" w:rsidP="000B5C63">
      <w:pPr>
        <w:spacing w:line="360" w:lineRule="auto"/>
        <w:rPr>
          <w:rFonts w:ascii="Helvetica" w:hAnsi="Helvetica"/>
          <w:b/>
          <w:sz w:val="22"/>
          <w:szCs w:val="22"/>
        </w:rPr>
      </w:pPr>
      <w:r w:rsidRPr="00240CA1">
        <w:rPr>
          <w:rFonts w:ascii="Helvetica" w:hAnsi="Helvetica"/>
          <w:b/>
          <w:sz w:val="22"/>
          <w:szCs w:val="22"/>
        </w:rPr>
        <w:t xml:space="preserve">Contents of this file </w:t>
      </w:r>
    </w:p>
    <w:p w14:paraId="796ED890" w14:textId="4B908DAA" w:rsidR="00240CA1" w:rsidRDefault="00240CA1" w:rsidP="002E56D7">
      <w:pPr>
        <w:spacing w:line="360" w:lineRule="auto"/>
        <w:rPr>
          <w:rFonts w:ascii="Helvetica" w:hAnsi="Helvetica"/>
          <w:sz w:val="22"/>
          <w:szCs w:val="22"/>
        </w:rPr>
      </w:pPr>
      <w:r w:rsidRPr="00240CA1">
        <w:rPr>
          <w:rFonts w:ascii="Helvetica" w:hAnsi="Helvetica"/>
          <w:sz w:val="22"/>
          <w:szCs w:val="22"/>
        </w:rPr>
        <w:t>Figures S1</w:t>
      </w:r>
      <w:r w:rsidR="009C38FF">
        <w:rPr>
          <w:rFonts w:ascii="Helvetica" w:hAnsi="Helvetica"/>
          <w:sz w:val="22"/>
          <w:szCs w:val="22"/>
        </w:rPr>
        <w:t xml:space="preserve">, </w:t>
      </w:r>
      <w:r w:rsidRPr="00240CA1">
        <w:rPr>
          <w:rFonts w:ascii="Helvetica" w:hAnsi="Helvetica"/>
          <w:sz w:val="22"/>
          <w:szCs w:val="22"/>
        </w:rPr>
        <w:t>S2</w:t>
      </w:r>
      <w:r w:rsidR="005D5A03">
        <w:rPr>
          <w:rFonts w:ascii="Helvetica" w:hAnsi="Helvetica"/>
          <w:sz w:val="22"/>
          <w:szCs w:val="22"/>
        </w:rPr>
        <w:t>, Tables S1, S2.</w:t>
      </w:r>
      <w:r w:rsidR="00CA11EF">
        <w:rPr>
          <w:rFonts w:ascii="Helvetica" w:hAnsi="Helvetica"/>
          <w:sz w:val="22"/>
          <w:szCs w:val="22"/>
        </w:rPr>
        <w:t xml:space="preserve"> </w:t>
      </w:r>
      <w:r w:rsidRPr="00240CA1">
        <w:rPr>
          <w:rFonts w:ascii="Helvetica" w:hAnsi="Helvetica"/>
          <w:sz w:val="22"/>
          <w:szCs w:val="22"/>
        </w:rPr>
        <w:t>Here we present additional information regarding (1) the rock slope failure modelling and (2) the topographic shielding calculations for the cosmogenic nuclide data.</w:t>
      </w:r>
    </w:p>
    <w:p w14:paraId="22BE79E4" w14:textId="77777777" w:rsidR="00857D87" w:rsidRPr="00240CA1" w:rsidRDefault="00857D87" w:rsidP="000B5C63">
      <w:pPr>
        <w:spacing w:line="360" w:lineRule="auto"/>
        <w:ind w:firstLine="720"/>
        <w:rPr>
          <w:rFonts w:ascii="Helvetica" w:hAnsi="Helvetica"/>
          <w:b/>
          <w:sz w:val="22"/>
          <w:szCs w:val="22"/>
        </w:rPr>
      </w:pPr>
    </w:p>
    <w:p w14:paraId="2C76FD3B" w14:textId="372B5D58" w:rsidR="00240CA1" w:rsidRPr="00656D96" w:rsidRDefault="0036082E" w:rsidP="000B5C63">
      <w:pPr>
        <w:autoSpaceDE w:val="0"/>
        <w:autoSpaceDN w:val="0"/>
        <w:adjustRightInd w:val="0"/>
        <w:spacing w:line="360" w:lineRule="auto"/>
        <w:rPr>
          <w:rFonts w:ascii="Helvetica" w:hAnsi="Helvetica" w:cs="AdvP44F0BF"/>
          <w:color w:val="FF0000"/>
          <w:sz w:val="22"/>
          <w:szCs w:val="22"/>
        </w:rPr>
      </w:pPr>
      <w:r>
        <w:rPr>
          <w:rFonts w:ascii="Helvetica" w:hAnsi="Helvetica" w:cstheme="minorHAnsi"/>
          <w:b/>
          <w:bCs/>
          <w:spacing w:val="1"/>
          <w:sz w:val="22"/>
          <w:szCs w:val="22"/>
        </w:rPr>
        <w:t>S</w:t>
      </w:r>
      <w:r w:rsidR="00240CA1" w:rsidRPr="00656D96">
        <w:rPr>
          <w:rFonts w:ascii="Helvetica" w:hAnsi="Helvetica" w:cstheme="minorHAnsi"/>
          <w:b/>
          <w:bCs/>
          <w:spacing w:val="1"/>
          <w:sz w:val="22"/>
          <w:szCs w:val="22"/>
        </w:rPr>
        <w:t>1. Rock slope failure modelling</w:t>
      </w:r>
    </w:p>
    <w:p w14:paraId="6BDD9014" w14:textId="77777777" w:rsidR="00240CA1" w:rsidRPr="00240CA1" w:rsidRDefault="00240CA1" w:rsidP="000B5C63">
      <w:pPr>
        <w:spacing w:line="360" w:lineRule="auto"/>
        <w:rPr>
          <w:rFonts w:ascii="Helvetica" w:hAnsi="Helvetica"/>
          <w:sz w:val="22"/>
          <w:szCs w:val="22"/>
        </w:rPr>
      </w:pPr>
      <w:r w:rsidRPr="00240CA1">
        <w:rPr>
          <w:rFonts w:ascii="Helvetica" w:hAnsi="Helvetica"/>
          <w:sz w:val="22"/>
          <w:szCs w:val="22"/>
        </w:rPr>
        <w:t>The simplest shear strength model applied to planar, clean discontinuities bounding a wedge of rock is the Mohr-Coulomb failure criterion:</w:t>
      </w:r>
    </w:p>
    <w:p w14:paraId="2DED52B1" w14:textId="77777777" w:rsidR="00240CA1" w:rsidRPr="00240CA1" w:rsidRDefault="00240CA1" w:rsidP="000B5C63">
      <w:pPr>
        <w:spacing w:line="360" w:lineRule="auto"/>
        <w:rPr>
          <w:rFonts w:ascii="Helvetica" w:hAnsi="Helvetica"/>
          <w:sz w:val="22"/>
          <w:szCs w:val="22"/>
        </w:rPr>
      </w:pPr>
      <w:r w:rsidRPr="00240CA1">
        <w:rPr>
          <w:rFonts w:ascii="Helvetica" w:hAnsi="Helvetica"/>
          <w:sz w:val="22"/>
          <w:szCs w:val="22"/>
        </w:rPr>
        <w:tab/>
      </w:r>
      <w:r w:rsidRPr="00240CA1">
        <w:rPr>
          <w:rFonts w:ascii="Helvetica" w:hAnsi="Helvetica"/>
          <w:sz w:val="22"/>
          <w:szCs w:val="22"/>
        </w:rPr>
        <w:tab/>
      </w:r>
      <w:r w:rsidRPr="00240CA1">
        <w:rPr>
          <w:rFonts w:ascii="Helvetica" w:hAnsi="Helvetica"/>
          <w:sz w:val="22"/>
          <w:szCs w:val="22"/>
        </w:rPr>
        <w:tab/>
      </w:r>
      <m:oMath>
        <m:sSub>
          <m:sSubPr>
            <m:ctrlPr>
              <w:rPr>
                <w:rFonts w:ascii="Cambria Math" w:hAnsi="Cambria Math"/>
                <w:i/>
                <w:sz w:val="22"/>
                <w:szCs w:val="22"/>
              </w:rPr>
            </m:ctrlPr>
          </m:sSubPr>
          <m:e>
            <m:r>
              <w:rPr>
                <w:rFonts w:ascii="Cambria Math" w:hAnsi="Cambria Math"/>
                <w:sz w:val="22"/>
                <w:szCs w:val="22"/>
              </w:rPr>
              <m:t>τ</m:t>
            </m:r>
          </m:e>
          <m:sub>
            <m:r>
              <m:rPr>
                <m:sty m:val="p"/>
              </m:rPr>
              <w:rPr>
                <w:rFonts w:ascii="Cambria Math" w:hAnsi="Cambria Math"/>
                <w:sz w:val="22"/>
                <w:szCs w:val="22"/>
              </w:rPr>
              <m:t>f</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c</m:t>
            </m:r>
          </m:e>
          <m:sub>
            <m:r>
              <m:rPr>
                <m:sty m:val="p"/>
              </m:rPr>
              <w:rPr>
                <w:rFonts w:ascii="Cambria Math" w:hAnsi="Cambria Math"/>
                <w:sz w:val="22"/>
                <w:szCs w:val="22"/>
              </w:rPr>
              <m:t>p</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m:rPr>
                <m:sty m:val="p"/>
              </m:rPr>
              <w:rPr>
                <w:rFonts w:ascii="Cambria Math" w:hAnsi="Cambria Math"/>
                <w:sz w:val="22"/>
                <w:szCs w:val="22"/>
              </w:rPr>
              <m:t>n</m:t>
            </m:r>
          </m:sub>
          <m:sup>
            <m:r>
              <w:rPr>
                <w:rFonts w:ascii="Cambria Math" w:hAnsi="Cambria Math"/>
                <w:sz w:val="22"/>
                <w:szCs w:val="22"/>
              </w:rPr>
              <m:t>'</m:t>
            </m:r>
          </m:sup>
        </m:sSubSup>
        <m:func>
          <m:funcPr>
            <m:ctrlPr>
              <w:rPr>
                <w:rFonts w:ascii="Cambria Math" w:hAnsi="Cambria Math"/>
                <w:i/>
                <w:sz w:val="22"/>
                <w:szCs w:val="22"/>
              </w:rPr>
            </m:ctrlPr>
          </m:funcPr>
          <m:fName>
            <m:r>
              <m:rPr>
                <m:sty m:val="p"/>
              </m:rPr>
              <w:rPr>
                <w:rFonts w:ascii="Cambria Math" w:hAnsi="Cambria Math"/>
                <w:sz w:val="22"/>
                <w:szCs w:val="22"/>
              </w:rPr>
              <m:t>tan</m:t>
            </m:r>
          </m:fName>
          <m:e>
            <m:r>
              <w:rPr>
                <w:rFonts w:ascii="Cambria Math" w:hAnsi="Cambria Math"/>
                <w:sz w:val="22"/>
                <w:szCs w:val="22"/>
              </w:rPr>
              <m:t>(</m:t>
            </m:r>
          </m:e>
        </m:func>
        <m:sSub>
          <m:sSubPr>
            <m:ctrlPr>
              <w:rPr>
                <w:rFonts w:ascii="Cambria Math" w:hAnsi="Cambria Math" w:cs="Arial"/>
                <w:i/>
                <w:sz w:val="22"/>
                <w:szCs w:val="22"/>
              </w:rPr>
            </m:ctrlPr>
          </m:sSubPr>
          <m:e>
            <m:r>
              <w:rPr>
                <w:rFonts w:ascii="Cambria Math" w:hAnsi="Cambria Math" w:cs="Arial"/>
                <w:sz w:val="22"/>
                <w:szCs w:val="22"/>
              </w:rPr>
              <m:t>∅</m:t>
            </m:r>
          </m:e>
          <m:sub>
            <m:r>
              <m:rPr>
                <m:sty m:val="p"/>
              </m:rPr>
              <w:rPr>
                <w:rFonts w:ascii="Cambria Math" w:hAnsi="Cambria Math" w:cs="Arial"/>
                <w:sz w:val="22"/>
                <w:szCs w:val="22"/>
              </w:rPr>
              <m:t>p</m:t>
            </m:r>
          </m:sub>
        </m:sSub>
        <m:r>
          <w:rPr>
            <w:rFonts w:ascii="Cambria Math" w:hAnsi="Cambria Math" w:cs="Arial"/>
            <w:sz w:val="22"/>
            <w:szCs w:val="22"/>
          </w:rPr>
          <m:t>+r)</m:t>
        </m:r>
      </m:oMath>
      <w:r w:rsidRPr="00240CA1">
        <w:rPr>
          <w:rFonts w:ascii="Helvetica" w:hAnsi="Helvetica"/>
          <w:sz w:val="22"/>
          <w:szCs w:val="22"/>
        </w:rPr>
        <w:tab/>
      </w:r>
      <w:r w:rsidRPr="00240CA1">
        <w:rPr>
          <w:rFonts w:ascii="Helvetica" w:hAnsi="Helvetica"/>
          <w:sz w:val="22"/>
          <w:szCs w:val="22"/>
        </w:rPr>
        <w:tab/>
      </w:r>
      <w:r w:rsidRPr="00240CA1">
        <w:rPr>
          <w:rFonts w:ascii="Helvetica" w:hAnsi="Helvetica"/>
          <w:sz w:val="22"/>
          <w:szCs w:val="22"/>
        </w:rPr>
        <w:tab/>
      </w:r>
      <w:r w:rsidRPr="00240CA1">
        <w:rPr>
          <w:rFonts w:ascii="Helvetica" w:hAnsi="Helvetica"/>
          <w:sz w:val="22"/>
          <w:szCs w:val="22"/>
        </w:rPr>
        <w:tab/>
      </w:r>
      <w:r w:rsidRPr="00240CA1">
        <w:rPr>
          <w:rFonts w:ascii="Helvetica" w:hAnsi="Helvetica"/>
          <w:sz w:val="22"/>
          <w:szCs w:val="22"/>
        </w:rPr>
        <w:tab/>
      </w:r>
      <w:r w:rsidRPr="00240CA1">
        <w:rPr>
          <w:rFonts w:ascii="Helvetica" w:hAnsi="Helvetica"/>
          <w:sz w:val="22"/>
          <w:szCs w:val="22"/>
        </w:rPr>
        <w:tab/>
        <w:t xml:space="preserve">(S1) </w:t>
      </w:r>
    </w:p>
    <w:p w14:paraId="048A1ADC" w14:textId="77777777" w:rsidR="00240CA1" w:rsidRPr="00240CA1" w:rsidRDefault="00240CA1" w:rsidP="000B5C63">
      <w:pPr>
        <w:spacing w:line="360" w:lineRule="auto"/>
        <w:rPr>
          <w:rFonts w:ascii="Helvetica" w:hAnsi="Helvetica"/>
          <w:spacing w:val="1"/>
          <w:sz w:val="22"/>
          <w:szCs w:val="22"/>
        </w:rPr>
      </w:pPr>
      <w:r w:rsidRPr="00240CA1">
        <w:rPr>
          <w:rFonts w:ascii="Helvetica" w:hAnsi="Helvetica"/>
          <w:sz w:val="22"/>
          <w:szCs w:val="22"/>
        </w:rPr>
        <w:t xml:space="preserve">where </w:t>
      </w:r>
      <m:oMath>
        <m:sSub>
          <m:sSubPr>
            <m:ctrlPr>
              <w:rPr>
                <w:rFonts w:ascii="Cambria Math" w:hAnsi="Cambria Math"/>
                <w:i/>
                <w:sz w:val="22"/>
                <w:szCs w:val="22"/>
              </w:rPr>
            </m:ctrlPr>
          </m:sSubPr>
          <m:e>
            <m:r>
              <w:rPr>
                <w:rFonts w:ascii="Cambria Math" w:hAnsi="Cambria Math"/>
                <w:sz w:val="22"/>
                <w:szCs w:val="22"/>
              </w:rPr>
              <m:t>τ</m:t>
            </m:r>
          </m:e>
          <m:sub>
            <m:r>
              <m:rPr>
                <m:sty m:val="p"/>
              </m:rPr>
              <w:rPr>
                <w:rFonts w:ascii="Cambria Math" w:hAnsi="Cambria Math"/>
                <w:sz w:val="22"/>
                <w:szCs w:val="22"/>
              </w:rPr>
              <m:t>f</m:t>
            </m:r>
          </m:sub>
        </m:sSub>
      </m:oMath>
      <w:r w:rsidRPr="00240CA1">
        <w:rPr>
          <w:rFonts w:ascii="Helvetica" w:hAnsi="Helvetica"/>
          <w:sz w:val="22"/>
          <w:szCs w:val="22"/>
        </w:rPr>
        <w:t xml:space="preserve">  is the shear strength of a given failure plane; here three discontinuities are recognized: a basal plane of failure and two lateral bounding planes; </w:t>
      </w:r>
      <m:oMath>
        <m:sSub>
          <m:sSubPr>
            <m:ctrlPr>
              <w:rPr>
                <w:rFonts w:ascii="Cambria Math" w:hAnsi="Cambria Math"/>
                <w:i/>
                <w:sz w:val="22"/>
                <w:szCs w:val="22"/>
              </w:rPr>
            </m:ctrlPr>
          </m:sSubPr>
          <m:e>
            <m:r>
              <w:rPr>
                <w:rFonts w:ascii="Cambria Math" w:hAnsi="Cambria Math"/>
                <w:sz w:val="22"/>
                <w:szCs w:val="22"/>
              </w:rPr>
              <m:t>c</m:t>
            </m:r>
          </m:e>
          <m:sub>
            <m:r>
              <m:rPr>
                <m:sty m:val="p"/>
              </m:rPr>
              <w:rPr>
                <w:rFonts w:ascii="Cambria Math" w:hAnsi="Cambria Math"/>
                <w:sz w:val="22"/>
                <w:szCs w:val="22"/>
              </w:rPr>
              <m:t>p</m:t>
            </m:r>
          </m:sub>
        </m:sSub>
      </m:oMath>
      <w:r w:rsidRPr="00240CA1">
        <w:rPr>
          <w:rFonts w:ascii="Helvetica" w:hAnsi="Helvetica"/>
          <w:sz w:val="22"/>
          <w:szCs w:val="22"/>
        </w:rPr>
        <w:t xml:space="preserve"> and </w:t>
      </w:r>
      <m:oMath>
        <m:sSub>
          <m:sSubPr>
            <m:ctrlPr>
              <w:rPr>
                <w:rFonts w:ascii="Cambria Math" w:hAnsi="Cambria Math"/>
                <w:i/>
                <w:sz w:val="22"/>
                <w:szCs w:val="22"/>
              </w:rPr>
            </m:ctrlPr>
          </m:sSubPr>
          <m:e>
            <m:r>
              <w:rPr>
                <w:rFonts w:ascii="Cambria Math" w:hAnsi="Cambria Math"/>
                <w:sz w:val="22"/>
                <w:szCs w:val="22"/>
              </w:rPr>
              <m:t>∅</m:t>
            </m:r>
          </m:e>
          <m:sub>
            <m:r>
              <m:rPr>
                <m:sty m:val="p"/>
              </m:rPr>
              <w:rPr>
                <w:rFonts w:ascii="Cambria Math" w:hAnsi="Cambria Math"/>
                <w:sz w:val="22"/>
                <w:szCs w:val="22"/>
              </w:rPr>
              <m:t>p</m:t>
            </m:r>
          </m:sub>
        </m:sSub>
      </m:oMath>
      <w:r w:rsidRPr="00240CA1">
        <w:rPr>
          <w:rFonts w:ascii="Helvetica" w:hAnsi="Helvetica"/>
          <w:sz w:val="22"/>
          <w:szCs w:val="22"/>
        </w:rPr>
        <w:t xml:space="preserve">  are the cohesion and internal friction angle (</w:t>
      </w:r>
      <w:r w:rsidRPr="00240CA1">
        <w:rPr>
          <w:rFonts w:ascii="Helvetica" w:hAnsi="Helvetica"/>
          <w:i/>
          <w:iCs/>
          <w:sz w:val="22"/>
          <w:szCs w:val="22"/>
        </w:rPr>
        <w:t>e.g</w:t>
      </w:r>
      <w:r w:rsidRPr="00240CA1">
        <w:rPr>
          <w:rFonts w:ascii="Helvetica" w:hAnsi="Helvetica"/>
          <w:sz w:val="22"/>
          <w:szCs w:val="22"/>
        </w:rPr>
        <w:t>., 31</w:t>
      </w:r>
      <w:r w:rsidRPr="00240CA1">
        <w:rPr>
          <w:rFonts w:ascii="Helvetica" w:hAnsi="Helvetica"/>
          <w:sz w:val="22"/>
          <w:szCs w:val="22"/>
          <w:vertAlign w:val="superscript"/>
        </w:rPr>
        <w:t>o</w:t>
      </w:r>
      <w:r w:rsidRPr="00240CA1">
        <w:rPr>
          <w:rFonts w:ascii="Helvetica" w:hAnsi="Helvetica"/>
          <w:sz w:val="22"/>
          <w:szCs w:val="22"/>
        </w:rPr>
        <w:t xml:space="preserve">; Zhang, 2017, p. 196) of the discontinuity, respectively; and </w:t>
      </w:r>
      <m:oMath>
        <m:sSubSup>
          <m:sSubSupPr>
            <m:ctrlPr>
              <w:rPr>
                <w:rFonts w:ascii="Cambria Math" w:hAnsi="Cambria Math"/>
                <w:i/>
                <w:sz w:val="22"/>
                <w:szCs w:val="22"/>
              </w:rPr>
            </m:ctrlPr>
          </m:sSubSupPr>
          <m:e>
            <m:r>
              <w:rPr>
                <w:rFonts w:ascii="Cambria Math" w:hAnsi="Cambria Math"/>
                <w:sz w:val="22"/>
                <w:szCs w:val="22"/>
              </w:rPr>
              <m:t>σ</m:t>
            </m:r>
          </m:e>
          <m:sub>
            <m:r>
              <m:rPr>
                <m:sty m:val="p"/>
              </m:rPr>
              <w:rPr>
                <w:rFonts w:ascii="Cambria Math" w:hAnsi="Cambria Math"/>
                <w:sz w:val="22"/>
                <w:szCs w:val="22"/>
              </w:rPr>
              <m:t>n</m:t>
            </m:r>
          </m:sub>
          <m:sup>
            <m:r>
              <w:rPr>
                <w:rFonts w:ascii="Cambria Math" w:hAnsi="Cambria Math"/>
                <w:sz w:val="22"/>
                <w:szCs w:val="22"/>
              </w:rPr>
              <m:t>'</m:t>
            </m:r>
          </m:sup>
        </m:sSubSup>
      </m:oMath>
      <w:r w:rsidRPr="00240CA1">
        <w:rPr>
          <w:rFonts w:ascii="Helvetica" w:hAnsi="Helvetica"/>
          <w:sz w:val="22"/>
          <w:szCs w:val="22"/>
        </w:rPr>
        <w:t xml:space="preserve"> is the effective normal stress on the failure plane.  The effective roughness angle </w:t>
      </w:r>
      <w:r w:rsidRPr="00240CA1">
        <w:rPr>
          <w:rFonts w:ascii="Helvetica" w:hAnsi="Helvetica"/>
          <w:i/>
          <w:iCs/>
          <w:sz w:val="22"/>
          <w:szCs w:val="22"/>
        </w:rPr>
        <w:t>r</w:t>
      </w:r>
      <w:r w:rsidRPr="00240CA1">
        <w:rPr>
          <w:rFonts w:ascii="Helvetica" w:hAnsi="Helvetica"/>
          <w:sz w:val="22"/>
          <w:szCs w:val="22"/>
        </w:rPr>
        <w:t xml:space="preserve"> is due to asperities, such as slickensides, on the otherwise smooth discontinuities; this value is implemented withi</w:t>
      </w:r>
      <w:r w:rsidRPr="00240CA1">
        <w:rPr>
          <w:rFonts w:ascii="Helvetica" w:hAnsi="Helvetica"/>
          <w:spacing w:val="1"/>
          <w:sz w:val="22"/>
          <w:szCs w:val="22"/>
        </w:rPr>
        <w:t xml:space="preserve">n </w:t>
      </w:r>
      <w:proofErr w:type="spellStart"/>
      <w:r w:rsidRPr="00240CA1">
        <w:rPr>
          <w:rFonts w:ascii="Helvetica" w:hAnsi="Helvetica"/>
          <w:i/>
          <w:iCs/>
          <w:spacing w:val="1"/>
          <w:sz w:val="22"/>
          <w:szCs w:val="22"/>
        </w:rPr>
        <w:t>Swedge</w:t>
      </w:r>
      <w:proofErr w:type="spellEnd"/>
      <w:r w:rsidRPr="00240CA1">
        <w:rPr>
          <w:rFonts w:ascii="Helvetica" w:hAnsi="Helvetica"/>
          <w:spacing w:val="1"/>
          <w:sz w:val="22"/>
          <w:szCs w:val="22"/>
        </w:rPr>
        <w:t xml:space="preserve"> using a waviness number (</w:t>
      </w:r>
      <w:r w:rsidRPr="00240CA1">
        <w:rPr>
          <w:rFonts w:ascii="Helvetica" w:hAnsi="Helvetica"/>
          <w:i/>
          <w:iCs/>
          <w:spacing w:val="1"/>
          <w:sz w:val="22"/>
          <w:szCs w:val="22"/>
        </w:rPr>
        <w:t xml:space="preserve">w </w:t>
      </w:r>
      <w:r w:rsidRPr="00240CA1">
        <w:rPr>
          <w:rFonts w:ascii="Helvetica" w:hAnsi="Helvetica"/>
          <w:spacing w:val="1"/>
          <w:sz w:val="22"/>
          <w:szCs w:val="22"/>
        </w:rPr>
        <w:t>= 7.9) derived using the procedure of Miller (1988)</w:t>
      </w:r>
      <w:r w:rsidRPr="00240CA1">
        <w:rPr>
          <w:rFonts w:ascii="Helvetica" w:hAnsi="Helvetica"/>
          <w:sz w:val="22"/>
          <w:szCs w:val="22"/>
        </w:rPr>
        <w:t xml:space="preserve">.  The primes for </w:t>
      </w:r>
      <m:oMath>
        <m:sSub>
          <m:sSubPr>
            <m:ctrlPr>
              <w:rPr>
                <w:rFonts w:ascii="Cambria Math" w:hAnsi="Cambria Math"/>
                <w:i/>
                <w:sz w:val="22"/>
                <w:szCs w:val="22"/>
              </w:rPr>
            </m:ctrlPr>
          </m:sSubPr>
          <m:e>
            <m:r>
              <w:rPr>
                <w:rFonts w:ascii="Cambria Math" w:hAnsi="Cambria Math"/>
                <w:sz w:val="22"/>
                <w:szCs w:val="22"/>
              </w:rPr>
              <m:t>c</m:t>
            </m:r>
          </m:e>
          <m:sub>
            <m:r>
              <m:rPr>
                <m:sty m:val="p"/>
              </m:rPr>
              <w:rPr>
                <w:rFonts w:ascii="Cambria Math" w:hAnsi="Cambria Math"/>
                <w:sz w:val="22"/>
                <w:szCs w:val="22"/>
              </w:rPr>
              <m:t>p</m:t>
            </m:r>
          </m:sub>
        </m:sSub>
      </m:oMath>
      <w:r w:rsidRPr="00240CA1">
        <w:rPr>
          <w:rFonts w:ascii="Helvetica" w:hAnsi="Helvetica"/>
          <w:sz w:val="22"/>
          <w:szCs w:val="22"/>
        </w:rPr>
        <w:t xml:space="preserve"> and </w:t>
      </w:r>
      <m:oMath>
        <m:sSub>
          <m:sSubPr>
            <m:ctrlPr>
              <w:rPr>
                <w:rFonts w:ascii="Cambria Math" w:hAnsi="Cambria Math"/>
                <w:i/>
                <w:sz w:val="22"/>
                <w:szCs w:val="22"/>
              </w:rPr>
            </m:ctrlPr>
          </m:sSubPr>
          <m:e>
            <m:r>
              <w:rPr>
                <w:rFonts w:ascii="Cambria Math" w:hAnsi="Cambria Math"/>
                <w:sz w:val="22"/>
                <w:szCs w:val="22"/>
              </w:rPr>
              <m:t>∅</m:t>
            </m:r>
          </m:e>
          <m:sub>
            <m:r>
              <m:rPr>
                <m:sty m:val="p"/>
              </m:rPr>
              <w:rPr>
                <w:rFonts w:ascii="Cambria Math" w:hAnsi="Cambria Math"/>
                <w:sz w:val="22"/>
                <w:szCs w:val="22"/>
              </w:rPr>
              <m:t>p</m:t>
            </m:r>
          </m:sub>
        </m:sSub>
      </m:oMath>
      <w:r w:rsidRPr="00240CA1">
        <w:rPr>
          <w:rFonts w:ascii="Helvetica" w:hAnsi="Helvetica"/>
          <w:sz w:val="22"/>
          <w:szCs w:val="22"/>
        </w:rPr>
        <w:t xml:space="preserve"> have been omitted for brevity although they are for the effective stress conditions.  In such a situation, </w:t>
      </w:r>
      <m:oMath>
        <m:sSub>
          <m:sSubPr>
            <m:ctrlPr>
              <w:rPr>
                <w:rFonts w:ascii="Cambria Math" w:hAnsi="Cambria Math"/>
                <w:i/>
                <w:sz w:val="22"/>
                <w:szCs w:val="22"/>
              </w:rPr>
            </m:ctrlPr>
          </m:sSubPr>
          <m:e>
            <m:r>
              <w:rPr>
                <w:rFonts w:ascii="Cambria Math" w:hAnsi="Cambria Math"/>
                <w:sz w:val="22"/>
                <w:szCs w:val="22"/>
              </w:rPr>
              <m:t>c</m:t>
            </m:r>
          </m:e>
          <m:sub>
            <m:r>
              <m:rPr>
                <m:sty m:val="p"/>
              </m:rPr>
              <w:rPr>
                <w:rFonts w:ascii="Cambria Math" w:hAnsi="Cambria Math"/>
                <w:sz w:val="22"/>
                <w:szCs w:val="22"/>
              </w:rPr>
              <m:t>p</m:t>
            </m:r>
          </m:sub>
        </m:sSub>
        <m:r>
          <w:rPr>
            <w:rFonts w:ascii="Cambria Math" w:hAnsi="Cambria Math"/>
            <w:sz w:val="22"/>
            <w:szCs w:val="22"/>
          </w:rPr>
          <m:t xml:space="preserve"> </m:t>
        </m:r>
      </m:oMath>
      <w:r w:rsidRPr="00240CA1">
        <w:rPr>
          <w:rFonts w:ascii="Helvetica" w:hAnsi="Helvetica"/>
          <w:sz w:val="22"/>
          <w:szCs w:val="22"/>
        </w:rPr>
        <w:t>= 0 for a non-sliding plane (Zhang, 2017, p. 285) whilst a value of 0.025 MPa is selected where surfaces are in contact.  The latter value has been found to yield good results where discontinuities are clean (</w:t>
      </w:r>
      <w:r w:rsidRPr="00240CA1">
        <w:rPr>
          <w:rFonts w:ascii="Helvetica" w:hAnsi="Helvetica"/>
          <w:i/>
          <w:iCs/>
          <w:sz w:val="22"/>
          <w:szCs w:val="22"/>
        </w:rPr>
        <w:t>i.e</w:t>
      </w:r>
      <w:r w:rsidRPr="00240CA1">
        <w:rPr>
          <w:rFonts w:ascii="Helvetica" w:hAnsi="Helvetica"/>
          <w:sz w:val="22"/>
          <w:szCs w:val="22"/>
        </w:rPr>
        <w:t>., no fillings) and there are no intact rock bridges across discontinuities (</w:t>
      </w:r>
      <w:proofErr w:type="spellStart"/>
      <w:r w:rsidRPr="00240CA1">
        <w:rPr>
          <w:rFonts w:ascii="Helvetica" w:hAnsi="Helvetica" w:cstheme="minorHAnsi"/>
          <w:sz w:val="22"/>
          <w:szCs w:val="22"/>
        </w:rPr>
        <w:t>Rocscience</w:t>
      </w:r>
      <w:proofErr w:type="spellEnd"/>
      <w:r w:rsidRPr="00240CA1">
        <w:rPr>
          <w:rFonts w:ascii="Helvetica" w:hAnsi="Helvetica" w:cstheme="minorHAnsi"/>
          <w:sz w:val="22"/>
          <w:szCs w:val="22"/>
        </w:rPr>
        <w:t xml:space="preserve"> Ltd., 2018)</w:t>
      </w:r>
      <w:r w:rsidRPr="00240CA1">
        <w:rPr>
          <w:rFonts w:ascii="Helvetica" w:hAnsi="Helvetica"/>
          <w:sz w:val="22"/>
          <w:szCs w:val="22"/>
        </w:rPr>
        <w:t>.  Equations 1 (main text) and S1 underpin the limit-equilibrium rock-slope stability approaches adopted within the</w:t>
      </w:r>
      <w:r w:rsidRPr="00240CA1">
        <w:rPr>
          <w:rFonts w:ascii="Helvetica" w:hAnsi="Helvetica"/>
          <w:i/>
          <w:iCs/>
          <w:spacing w:val="1"/>
          <w:sz w:val="22"/>
          <w:szCs w:val="22"/>
        </w:rPr>
        <w:t xml:space="preserve"> </w:t>
      </w:r>
      <w:proofErr w:type="spellStart"/>
      <w:r w:rsidRPr="00240CA1">
        <w:rPr>
          <w:rFonts w:ascii="Helvetica" w:hAnsi="Helvetica"/>
          <w:i/>
          <w:iCs/>
          <w:spacing w:val="1"/>
          <w:sz w:val="22"/>
          <w:szCs w:val="22"/>
        </w:rPr>
        <w:t>Swedge</w:t>
      </w:r>
      <w:proofErr w:type="spellEnd"/>
      <w:r w:rsidRPr="00240CA1">
        <w:rPr>
          <w:rFonts w:ascii="Helvetica" w:hAnsi="Helvetica"/>
          <w:spacing w:val="1"/>
          <w:sz w:val="22"/>
          <w:szCs w:val="22"/>
        </w:rPr>
        <w:t xml:space="preserve"> version 6.0 software (2018) which is used here to determine the key levels of normal stress associated with the RSF.  In the absence of published technical data for the Coniston Group applicable to the rock slope stability of an </w:t>
      </w:r>
      <w:proofErr w:type="spellStart"/>
      <w:r w:rsidRPr="00240CA1">
        <w:rPr>
          <w:rFonts w:ascii="Helvetica" w:hAnsi="Helvetica"/>
          <w:spacing w:val="1"/>
          <w:sz w:val="22"/>
          <w:szCs w:val="22"/>
        </w:rPr>
        <w:t>unfailed</w:t>
      </w:r>
      <w:proofErr w:type="spellEnd"/>
      <w:r w:rsidRPr="00240CA1">
        <w:rPr>
          <w:rFonts w:ascii="Helvetica" w:hAnsi="Helvetica"/>
          <w:spacing w:val="1"/>
          <w:sz w:val="22"/>
          <w:szCs w:val="22"/>
        </w:rPr>
        <w:t xml:space="preserve"> headwall of the cirque in the late Quaternary, it considered </w:t>
      </w:r>
      <w:r w:rsidRPr="00240CA1">
        <w:rPr>
          <w:rFonts w:ascii="Helvetica" w:hAnsi="Helvetica"/>
          <w:spacing w:val="1"/>
          <w:sz w:val="22"/>
          <w:szCs w:val="22"/>
        </w:rPr>
        <w:lastRenderedPageBreak/>
        <w:t xml:space="preserve">that implementation of the </w:t>
      </w:r>
      <w:proofErr w:type="spellStart"/>
      <w:r w:rsidRPr="00240CA1">
        <w:rPr>
          <w:rFonts w:ascii="Helvetica" w:hAnsi="Helvetica"/>
          <w:i/>
          <w:iCs/>
          <w:spacing w:val="1"/>
          <w:sz w:val="22"/>
          <w:szCs w:val="22"/>
        </w:rPr>
        <w:t>Swedge</w:t>
      </w:r>
      <w:proofErr w:type="spellEnd"/>
      <w:r w:rsidRPr="00240CA1">
        <w:rPr>
          <w:rFonts w:ascii="Helvetica" w:hAnsi="Helvetica"/>
          <w:spacing w:val="1"/>
          <w:sz w:val="22"/>
          <w:szCs w:val="22"/>
        </w:rPr>
        <w:t xml:space="preserve"> model using field-derived data from the RSF will provide valuable guidance with respect to the probable environmental conditions that pertained at the time of failure. </w:t>
      </w:r>
    </w:p>
    <w:p w14:paraId="41351322" w14:textId="77777777" w:rsidR="00240CA1" w:rsidRPr="00240CA1" w:rsidRDefault="00240CA1" w:rsidP="000B5C63">
      <w:pPr>
        <w:spacing w:line="360" w:lineRule="auto"/>
        <w:rPr>
          <w:rFonts w:ascii="Helvetica" w:hAnsi="Helvetica"/>
          <w:spacing w:val="1"/>
          <w:sz w:val="22"/>
          <w:szCs w:val="22"/>
        </w:rPr>
      </w:pPr>
    </w:p>
    <w:p w14:paraId="2C2BD572" w14:textId="5F5F6891" w:rsidR="00240CA1" w:rsidRDefault="00240CA1" w:rsidP="000B5C63">
      <w:pPr>
        <w:autoSpaceDE w:val="0"/>
        <w:autoSpaceDN w:val="0"/>
        <w:adjustRightInd w:val="0"/>
        <w:spacing w:line="360" w:lineRule="auto"/>
        <w:rPr>
          <w:rFonts w:ascii="Helvetica" w:hAnsi="Helvetica"/>
          <w:sz w:val="22"/>
          <w:szCs w:val="22"/>
        </w:rPr>
      </w:pPr>
      <w:r w:rsidRPr="00240CA1">
        <w:rPr>
          <w:rFonts w:ascii="Helvetica" w:hAnsi="Helvetica" w:cs="AdvP44F0BF"/>
          <w:sz w:val="22"/>
          <w:szCs w:val="22"/>
        </w:rPr>
        <w:t>T</w:t>
      </w:r>
      <w:r w:rsidRPr="00240CA1">
        <w:rPr>
          <w:rFonts w:ascii="Helvetica" w:hAnsi="Helvetica"/>
          <w:sz w:val="22"/>
          <w:szCs w:val="22"/>
        </w:rPr>
        <w:t>he ratio of fall height (</w:t>
      </w:r>
      <w:r w:rsidRPr="00240CA1">
        <w:rPr>
          <w:rFonts w:ascii="Helvetica" w:hAnsi="Helvetica"/>
          <w:i/>
          <w:iCs/>
          <w:sz w:val="22"/>
          <w:szCs w:val="22"/>
        </w:rPr>
        <w:t>H</w:t>
      </w:r>
      <w:r w:rsidRPr="00240CA1">
        <w:rPr>
          <w:rFonts w:ascii="Helvetica" w:hAnsi="Helvetica"/>
          <w:sz w:val="22"/>
          <w:szCs w:val="22"/>
        </w:rPr>
        <w:t>) and horizontal runout distance (</w:t>
      </w:r>
      <w:r w:rsidRPr="00240CA1">
        <w:rPr>
          <w:rFonts w:ascii="Helvetica" w:hAnsi="Helvetica"/>
          <w:i/>
          <w:iCs/>
          <w:sz w:val="22"/>
          <w:szCs w:val="22"/>
        </w:rPr>
        <w:t>L</w:t>
      </w:r>
      <w:r w:rsidRPr="00240CA1">
        <w:rPr>
          <w:rFonts w:ascii="Helvetica" w:hAnsi="Helvetica"/>
          <w:sz w:val="22"/>
          <w:szCs w:val="22"/>
        </w:rPr>
        <w:t xml:space="preserve">) as a function of the RSF mass volume has been used widely to identify rapid or slow RSFs.  In the current context the procedure of </w:t>
      </w:r>
      <w:proofErr w:type="spellStart"/>
      <w:r w:rsidRPr="00240CA1">
        <w:rPr>
          <w:rFonts w:ascii="Helvetica" w:hAnsi="Helvetica"/>
          <w:sz w:val="22"/>
          <w:szCs w:val="22"/>
        </w:rPr>
        <w:t>Whittall</w:t>
      </w:r>
      <w:proofErr w:type="spellEnd"/>
      <w:r w:rsidRPr="00240CA1">
        <w:rPr>
          <w:rFonts w:ascii="Helvetica" w:hAnsi="Helvetica"/>
          <w:sz w:val="22"/>
          <w:szCs w:val="22"/>
        </w:rPr>
        <w:t xml:space="preserve"> </w:t>
      </w:r>
      <w:r w:rsidRPr="00240CA1">
        <w:rPr>
          <w:rFonts w:ascii="Helvetica" w:hAnsi="Helvetica"/>
          <w:i/>
          <w:iCs/>
          <w:sz w:val="22"/>
          <w:szCs w:val="22"/>
        </w:rPr>
        <w:t>et al</w:t>
      </w:r>
      <w:r w:rsidRPr="00240CA1">
        <w:rPr>
          <w:rFonts w:ascii="Helvetica" w:hAnsi="Helvetica"/>
          <w:sz w:val="22"/>
          <w:szCs w:val="22"/>
        </w:rPr>
        <w:t xml:space="preserve">. (2017; their </w:t>
      </w:r>
      <w:proofErr w:type="spellStart"/>
      <w:r w:rsidRPr="00240CA1">
        <w:rPr>
          <w:rFonts w:ascii="Helvetica" w:hAnsi="Helvetica"/>
          <w:sz w:val="22"/>
          <w:szCs w:val="22"/>
        </w:rPr>
        <w:t>Eqs</w:t>
      </w:r>
      <w:proofErr w:type="spellEnd"/>
      <w:r w:rsidRPr="00240CA1">
        <w:rPr>
          <w:rFonts w:ascii="Helvetica" w:hAnsi="Helvetica"/>
          <w:sz w:val="22"/>
          <w:szCs w:val="22"/>
        </w:rPr>
        <w:t>. 3 &amp; 4) demonstrated that the RSF runout was commensurate with a weak rock, whether the toe of the main rock wedge was taken as the end of the runout, or if the additional rock debris below the wedge is taken as part of the runout (Table S1).  Although the runout is as expected for a weak unsupported rock mass (Table S1), the lack of significant disruption of the strata within the thin wedge is surprising and might point to a slow descent of the wedge.</w:t>
      </w:r>
    </w:p>
    <w:p w14:paraId="6A3B6415" w14:textId="4291FBC4" w:rsidR="00240CA1" w:rsidRDefault="00240CA1" w:rsidP="000B5C63">
      <w:pPr>
        <w:autoSpaceDE w:val="0"/>
        <w:autoSpaceDN w:val="0"/>
        <w:adjustRightInd w:val="0"/>
        <w:spacing w:line="360" w:lineRule="auto"/>
        <w:rPr>
          <w:rFonts w:ascii="Helvetica" w:hAnsi="Helvetica"/>
        </w:rPr>
      </w:pPr>
    </w:p>
    <w:p w14:paraId="75746EC8" w14:textId="0892FBDF" w:rsidR="00656D96" w:rsidRPr="003F0A86" w:rsidRDefault="00656D96" w:rsidP="000B5C63">
      <w:pPr>
        <w:autoSpaceDE w:val="0"/>
        <w:autoSpaceDN w:val="0"/>
        <w:adjustRightInd w:val="0"/>
        <w:spacing w:line="360" w:lineRule="auto"/>
        <w:rPr>
          <w:rFonts w:ascii="Helvetica" w:hAnsi="Helvetica"/>
          <w:b/>
          <w:bCs/>
          <w:sz w:val="22"/>
          <w:szCs w:val="22"/>
        </w:rPr>
      </w:pPr>
      <w:bookmarkStart w:id="0" w:name="_Hlk140742218"/>
      <w:r w:rsidRPr="003F0A86">
        <w:rPr>
          <w:rFonts w:ascii="Helvetica" w:hAnsi="Helvetica"/>
          <w:b/>
          <w:bCs/>
          <w:sz w:val="22"/>
          <w:szCs w:val="22"/>
        </w:rPr>
        <w:t xml:space="preserve">Table </w:t>
      </w:r>
      <w:r w:rsidR="003F0A86">
        <w:rPr>
          <w:rFonts w:ascii="Helvetica" w:hAnsi="Helvetica"/>
          <w:b/>
          <w:bCs/>
          <w:sz w:val="22"/>
          <w:szCs w:val="22"/>
        </w:rPr>
        <w:t>S</w:t>
      </w:r>
      <w:r w:rsidRPr="003F0A86">
        <w:rPr>
          <w:rFonts w:ascii="Helvetica" w:hAnsi="Helvetica"/>
          <w:b/>
          <w:bCs/>
          <w:sz w:val="22"/>
          <w:szCs w:val="22"/>
        </w:rPr>
        <w:t>1.</w:t>
      </w:r>
      <w:r w:rsidR="004078BD">
        <w:rPr>
          <w:rFonts w:ascii="Helvetica" w:hAnsi="Helvetica"/>
          <w:b/>
          <w:bCs/>
          <w:sz w:val="22"/>
          <w:szCs w:val="22"/>
        </w:rPr>
        <w:t xml:space="preserve"> </w:t>
      </w:r>
      <w:r w:rsidR="004078BD" w:rsidRPr="004078BD">
        <w:rPr>
          <w:rFonts w:ascii="Helvetica" w:hAnsi="Helvetica"/>
          <w:sz w:val="22"/>
          <w:szCs w:val="22"/>
        </w:rPr>
        <w:t>RSF mobility data</w:t>
      </w:r>
    </w:p>
    <w:bookmarkEnd w:id="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956"/>
        <w:gridCol w:w="956"/>
        <w:gridCol w:w="957"/>
        <w:gridCol w:w="957"/>
        <w:gridCol w:w="1084"/>
        <w:gridCol w:w="1157"/>
        <w:gridCol w:w="1155"/>
      </w:tblGrid>
      <w:tr w:rsidR="00172B46" w:rsidRPr="00172B46" w14:paraId="49FF5745" w14:textId="77777777" w:rsidTr="00172B46">
        <w:tc>
          <w:tcPr>
            <w:tcW w:w="2978" w:type="dxa"/>
            <w:tcBorders>
              <w:top w:val="single" w:sz="4" w:space="0" w:color="auto"/>
              <w:bottom w:val="single" w:sz="4" w:space="0" w:color="auto"/>
            </w:tcBorders>
          </w:tcPr>
          <w:p w14:paraId="28A844F1" w14:textId="77777777" w:rsidR="00240CA1" w:rsidRPr="00172B46" w:rsidRDefault="00240CA1" w:rsidP="000B5C63">
            <w:pPr>
              <w:autoSpaceDE w:val="0"/>
              <w:autoSpaceDN w:val="0"/>
              <w:adjustRightInd w:val="0"/>
              <w:spacing w:line="360" w:lineRule="auto"/>
              <w:rPr>
                <w:rFonts w:ascii="Helvetica" w:hAnsi="Helvetica" w:cs="AdvP44F0BF"/>
                <w:sz w:val="18"/>
                <w:szCs w:val="18"/>
              </w:rPr>
            </w:pPr>
          </w:p>
        </w:tc>
        <w:tc>
          <w:tcPr>
            <w:tcW w:w="3182" w:type="dxa"/>
            <w:gridSpan w:val="2"/>
            <w:tcBorders>
              <w:top w:val="single" w:sz="4" w:space="0" w:color="auto"/>
              <w:bottom w:val="single" w:sz="4" w:space="0" w:color="auto"/>
            </w:tcBorders>
          </w:tcPr>
          <w:p w14:paraId="5A6992D0"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Wedge without debris extension at base</w:t>
            </w:r>
          </w:p>
        </w:tc>
        <w:tc>
          <w:tcPr>
            <w:tcW w:w="3184" w:type="dxa"/>
            <w:gridSpan w:val="2"/>
            <w:tcBorders>
              <w:top w:val="single" w:sz="4" w:space="0" w:color="auto"/>
              <w:bottom w:val="single" w:sz="4" w:space="0" w:color="auto"/>
            </w:tcBorders>
          </w:tcPr>
          <w:p w14:paraId="1F32176C"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Wedge with debris extension at base</w:t>
            </w:r>
          </w:p>
        </w:tc>
        <w:tc>
          <w:tcPr>
            <w:tcW w:w="1456" w:type="dxa"/>
            <w:tcBorders>
              <w:top w:val="single" w:sz="4" w:space="0" w:color="auto"/>
              <w:bottom w:val="single" w:sz="4" w:space="0" w:color="auto"/>
            </w:tcBorders>
          </w:tcPr>
          <w:p w14:paraId="5FB94640"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Mobility ratio</w:t>
            </w:r>
          </w:p>
        </w:tc>
        <w:tc>
          <w:tcPr>
            <w:tcW w:w="1576" w:type="dxa"/>
            <w:tcBorders>
              <w:top w:val="single" w:sz="4" w:space="0" w:color="auto"/>
              <w:bottom w:val="single" w:sz="4" w:space="0" w:color="auto"/>
            </w:tcBorders>
          </w:tcPr>
          <w:p w14:paraId="61C8F20B"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vertAlign w:val="superscript"/>
              </w:rPr>
            </w:pPr>
            <w:r w:rsidRPr="00172B46">
              <w:rPr>
                <w:rFonts w:ascii="Helvetica" w:hAnsi="Helvetica" w:cs="AdvP44F0BF"/>
                <w:sz w:val="18"/>
                <w:szCs w:val="18"/>
              </w:rPr>
              <w:t>Wedge volume without debris</w:t>
            </w:r>
            <w:r w:rsidRPr="00172B46">
              <w:rPr>
                <w:rFonts w:ascii="Helvetica" w:hAnsi="Helvetica" w:cs="AdvP44F0BF"/>
                <w:sz w:val="18"/>
                <w:szCs w:val="18"/>
                <w:vertAlign w:val="superscript"/>
              </w:rPr>
              <w:t>1</w:t>
            </w:r>
          </w:p>
        </w:tc>
        <w:tc>
          <w:tcPr>
            <w:tcW w:w="1572" w:type="dxa"/>
            <w:tcBorders>
              <w:top w:val="single" w:sz="4" w:space="0" w:color="auto"/>
              <w:bottom w:val="single" w:sz="4" w:space="0" w:color="auto"/>
            </w:tcBorders>
          </w:tcPr>
          <w:p w14:paraId="74FA864E"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r w:rsidRPr="00172B46">
              <w:rPr>
                <w:rFonts w:ascii="Helvetica" w:hAnsi="Helvetica" w:cs="AdvP44F0BF"/>
                <w:sz w:val="18"/>
                <w:szCs w:val="18"/>
              </w:rPr>
              <w:t>Wedge volume with debris</w:t>
            </w:r>
            <w:r w:rsidRPr="00172B46">
              <w:rPr>
                <w:rFonts w:ascii="Helvetica" w:hAnsi="Helvetica" w:cs="AdvP44F0BF"/>
                <w:sz w:val="18"/>
                <w:szCs w:val="18"/>
                <w:vertAlign w:val="superscript"/>
              </w:rPr>
              <w:t>2</w:t>
            </w:r>
          </w:p>
        </w:tc>
      </w:tr>
      <w:tr w:rsidR="00172B46" w:rsidRPr="00172B46" w14:paraId="3BD0BF8A" w14:textId="77777777" w:rsidTr="00172B46">
        <w:tc>
          <w:tcPr>
            <w:tcW w:w="2978" w:type="dxa"/>
            <w:tcBorders>
              <w:top w:val="single" w:sz="4" w:space="0" w:color="auto"/>
              <w:bottom w:val="single" w:sz="4" w:space="0" w:color="auto"/>
            </w:tcBorders>
          </w:tcPr>
          <w:p w14:paraId="63C3D27F" w14:textId="77777777" w:rsidR="00240CA1" w:rsidRPr="00172B46" w:rsidRDefault="00240CA1" w:rsidP="000B5C63">
            <w:pPr>
              <w:autoSpaceDE w:val="0"/>
              <w:autoSpaceDN w:val="0"/>
              <w:adjustRightInd w:val="0"/>
              <w:spacing w:line="360" w:lineRule="auto"/>
              <w:rPr>
                <w:rFonts w:ascii="Helvetica" w:hAnsi="Helvetica" w:cs="AdvP44F0BF"/>
                <w:i/>
                <w:iCs/>
                <w:sz w:val="18"/>
                <w:szCs w:val="18"/>
              </w:rPr>
            </w:pPr>
            <w:r w:rsidRPr="00172B46">
              <w:rPr>
                <w:rFonts w:ascii="Helvetica" w:hAnsi="Helvetica" w:cs="AdvP44F0BF"/>
                <w:i/>
                <w:iCs/>
                <w:sz w:val="18"/>
                <w:szCs w:val="18"/>
              </w:rPr>
              <w:t>Parameter</w:t>
            </w:r>
          </w:p>
        </w:tc>
        <w:tc>
          <w:tcPr>
            <w:tcW w:w="1591" w:type="dxa"/>
            <w:tcBorders>
              <w:top w:val="single" w:sz="4" w:space="0" w:color="auto"/>
              <w:bottom w:val="single" w:sz="4" w:space="0" w:color="auto"/>
            </w:tcBorders>
          </w:tcPr>
          <w:p w14:paraId="6A6F4992" w14:textId="77777777" w:rsidR="00240CA1" w:rsidRPr="00172B46" w:rsidRDefault="00240CA1" w:rsidP="000B5C63">
            <w:pPr>
              <w:autoSpaceDE w:val="0"/>
              <w:autoSpaceDN w:val="0"/>
              <w:adjustRightInd w:val="0"/>
              <w:spacing w:line="360" w:lineRule="auto"/>
              <w:rPr>
                <w:rFonts w:ascii="Helvetica" w:hAnsi="Helvetica" w:cs="AdvP44F0BF"/>
                <w:i/>
                <w:iCs/>
                <w:sz w:val="18"/>
                <w:szCs w:val="18"/>
              </w:rPr>
            </w:pPr>
            <w:r w:rsidRPr="00172B46">
              <w:rPr>
                <w:rFonts w:ascii="Helvetica" w:hAnsi="Helvetica" w:cs="AdvP44F0BF"/>
                <w:i/>
                <w:iCs/>
                <w:sz w:val="18"/>
                <w:szCs w:val="18"/>
              </w:rPr>
              <w:t xml:space="preserve">H </w:t>
            </w:r>
            <w:r w:rsidRPr="00172B46">
              <w:rPr>
                <w:rFonts w:ascii="Helvetica" w:hAnsi="Helvetica" w:cs="AdvP44F0BF"/>
                <w:sz w:val="18"/>
                <w:szCs w:val="18"/>
              </w:rPr>
              <w:t>(m)</w:t>
            </w:r>
          </w:p>
        </w:tc>
        <w:tc>
          <w:tcPr>
            <w:tcW w:w="1591" w:type="dxa"/>
            <w:tcBorders>
              <w:top w:val="single" w:sz="4" w:space="0" w:color="auto"/>
              <w:bottom w:val="single" w:sz="4" w:space="0" w:color="auto"/>
            </w:tcBorders>
          </w:tcPr>
          <w:p w14:paraId="4A665468" w14:textId="77777777" w:rsidR="00240CA1" w:rsidRPr="00172B46" w:rsidRDefault="00240CA1" w:rsidP="000B5C63">
            <w:pPr>
              <w:autoSpaceDE w:val="0"/>
              <w:autoSpaceDN w:val="0"/>
              <w:adjustRightInd w:val="0"/>
              <w:spacing w:line="360" w:lineRule="auto"/>
              <w:rPr>
                <w:rFonts w:ascii="Helvetica" w:hAnsi="Helvetica" w:cs="AdvP44F0BF"/>
                <w:i/>
                <w:iCs/>
                <w:sz w:val="18"/>
                <w:szCs w:val="18"/>
              </w:rPr>
            </w:pPr>
            <w:r w:rsidRPr="00172B46">
              <w:rPr>
                <w:rFonts w:ascii="Helvetica" w:hAnsi="Helvetica" w:cs="AdvP44F0BF"/>
                <w:i/>
                <w:iCs/>
                <w:sz w:val="18"/>
                <w:szCs w:val="18"/>
              </w:rPr>
              <w:t xml:space="preserve">L </w:t>
            </w:r>
            <w:r w:rsidRPr="00172B46">
              <w:rPr>
                <w:rFonts w:ascii="Helvetica" w:hAnsi="Helvetica" w:cs="AdvP44F0BF"/>
                <w:sz w:val="18"/>
                <w:szCs w:val="18"/>
              </w:rPr>
              <w:t>(m)</w:t>
            </w:r>
          </w:p>
        </w:tc>
        <w:tc>
          <w:tcPr>
            <w:tcW w:w="1592" w:type="dxa"/>
            <w:tcBorders>
              <w:top w:val="single" w:sz="4" w:space="0" w:color="auto"/>
              <w:bottom w:val="single" w:sz="4" w:space="0" w:color="auto"/>
            </w:tcBorders>
          </w:tcPr>
          <w:p w14:paraId="52C108F9" w14:textId="77777777" w:rsidR="00240CA1" w:rsidRPr="00172B46" w:rsidRDefault="00240CA1" w:rsidP="000B5C63">
            <w:pPr>
              <w:autoSpaceDE w:val="0"/>
              <w:autoSpaceDN w:val="0"/>
              <w:adjustRightInd w:val="0"/>
              <w:spacing w:line="360" w:lineRule="auto"/>
              <w:rPr>
                <w:rFonts w:ascii="Helvetica" w:hAnsi="Helvetica" w:cs="AdvP44F0BF"/>
                <w:i/>
                <w:iCs/>
                <w:sz w:val="18"/>
                <w:szCs w:val="18"/>
              </w:rPr>
            </w:pPr>
            <w:r w:rsidRPr="00172B46">
              <w:rPr>
                <w:rFonts w:ascii="Helvetica" w:hAnsi="Helvetica" w:cs="AdvP44F0BF"/>
                <w:i/>
                <w:iCs/>
                <w:sz w:val="18"/>
                <w:szCs w:val="18"/>
              </w:rPr>
              <w:t xml:space="preserve">H </w:t>
            </w:r>
            <w:r w:rsidRPr="00172B46">
              <w:rPr>
                <w:rFonts w:ascii="Helvetica" w:hAnsi="Helvetica" w:cs="AdvP44F0BF"/>
                <w:sz w:val="18"/>
                <w:szCs w:val="18"/>
              </w:rPr>
              <w:t>(m)</w:t>
            </w:r>
          </w:p>
        </w:tc>
        <w:tc>
          <w:tcPr>
            <w:tcW w:w="1592" w:type="dxa"/>
            <w:tcBorders>
              <w:top w:val="single" w:sz="4" w:space="0" w:color="auto"/>
              <w:bottom w:val="single" w:sz="4" w:space="0" w:color="auto"/>
            </w:tcBorders>
          </w:tcPr>
          <w:p w14:paraId="52822793" w14:textId="77777777" w:rsidR="00240CA1" w:rsidRPr="00172B46" w:rsidRDefault="00240CA1" w:rsidP="000B5C63">
            <w:pPr>
              <w:autoSpaceDE w:val="0"/>
              <w:autoSpaceDN w:val="0"/>
              <w:adjustRightInd w:val="0"/>
              <w:spacing w:line="360" w:lineRule="auto"/>
              <w:rPr>
                <w:rFonts w:ascii="Helvetica" w:hAnsi="Helvetica" w:cs="AdvP44F0BF"/>
                <w:i/>
                <w:iCs/>
                <w:sz w:val="18"/>
                <w:szCs w:val="18"/>
              </w:rPr>
            </w:pPr>
            <w:r w:rsidRPr="00172B46">
              <w:rPr>
                <w:rFonts w:ascii="Helvetica" w:hAnsi="Helvetica" w:cs="AdvP44F0BF"/>
                <w:i/>
                <w:iCs/>
                <w:sz w:val="18"/>
                <w:szCs w:val="18"/>
              </w:rPr>
              <w:t xml:space="preserve">L </w:t>
            </w:r>
            <w:r w:rsidRPr="00172B46">
              <w:rPr>
                <w:rFonts w:ascii="Helvetica" w:hAnsi="Helvetica" w:cs="AdvP44F0BF"/>
                <w:sz w:val="18"/>
                <w:szCs w:val="18"/>
              </w:rPr>
              <w:t>(m)</w:t>
            </w:r>
          </w:p>
        </w:tc>
        <w:tc>
          <w:tcPr>
            <w:tcW w:w="1456" w:type="dxa"/>
            <w:tcBorders>
              <w:top w:val="single" w:sz="4" w:space="0" w:color="auto"/>
              <w:bottom w:val="single" w:sz="4" w:space="0" w:color="auto"/>
            </w:tcBorders>
          </w:tcPr>
          <w:p w14:paraId="66351A8D" w14:textId="77777777" w:rsidR="00240CA1" w:rsidRPr="00172B46" w:rsidRDefault="00240CA1" w:rsidP="000B5C63">
            <w:pPr>
              <w:autoSpaceDE w:val="0"/>
              <w:autoSpaceDN w:val="0"/>
              <w:adjustRightInd w:val="0"/>
              <w:spacing w:line="360" w:lineRule="auto"/>
              <w:rPr>
                <w:rFonts w:ascii="Helvetica" w:hAnsi="Helvetica" w:cs="AdvP44F0BF"/>
                <w:i/>
                <w:iCs/>
                <w:sz w:val="18"/>
                <w:szCs w:val="18"/>
              </w:rPr>
            </w:pPr>
            <w:r w:rsidRPr="00172B46">
              <w:rPr>
                <w:rFonts w:ascii="Helvetica" w:hAnsi="Helvetica" w:cs="AdvP44F0BF"/>
                <w:i/>
                <w:iCs/>
                <w:sz w:val="18"/>
                <w:szCs w:val="18"/>
              </w:rPr>
              <w:t>H</w:t>
            </w:r>
            <w:r w:rsidRPr="00172B46">
              <w:rPr>
                <w:rFonts w:ascii="Helvetica" w:hAnsi="Helvetica" w:cs="AdvP44F0BF"/>
                <w:sz w:val="18"/>
                <w:szCs w:val="18"/>
              </w:rPr>
              <w:t>/</w:t>
            </w:r>
            <w:r w:rsidRPr="00172B46">
              <w:rPr>
                <w:rFonts w:ascii="Helvetica" w:hAnsi="Helvetica" w:cs="AdvP44F0BF"/>
                <w:i/>
                <w:iCs/>
                <w:sz w:val="18"/>
                <w:szCs w:val="18"/>
              </w:rPr>
              <w:t xml:space="preserve">L </w:t>
            </w:r>
            <w:r w:rsidRPr="00172B46">
              <w:rPr>
                <w:rFonts w:ascii="Helvetica" w:hAnsi="Helvetica" w:cs="AdvP44F0BF"/>
                <w:sz w:val="18"/>
                <w:szCs w:val="18"/>
              </w:rPr>
              <w:t>(-)</w:t>
            </w:r>
          </w:p>
        </w:tc>
        <w:tc>
          <w:tcPr>
            <w:tcW w:w="1576" w:type="dxa"/>
            <w:tcBorders>
              <w:top w:val="single" w:sz="4" w:space="0" w:color="auto"/>
              <w:bottom w:val="single" w:sz="4" w:space="0" w:color="auto"/>
            </w:tcBorders>
          </w:tcPr>
          <w:p w14:paraId="1E487F7F"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r w:rsidRPr="00172B46">
              <w:rPr>
                <w:rFonts w:ascii="Helvetica" w:hAnsi="Helvetica" w:cs="AdvP44F0BF"/>
                <w:i/>
                <w:iCs/>
                <w:sz w:val="18"/>
                <w:szCs w:val="18"/>
              </w:rPr>
              <w:t>V</w:t>
            </w:r>
            <w:r w:rsidRPr="00172B46">
              <w:rPr>
                <w:rFonts w:ascii="Helvetica" w:hAnsi="Helvetica" w:cs="AdvP44F0BF"/>
                <w:sz w:val="18"/>
                <w:szCs w:val="18"/>
              </w:rPr>
              <w:t xml:space="preserve"> (M m</w:t>
            </w:r>
            <w:r w:rsidRPr="00172B46">
              <w:rPr>
                <w:rFonts w:ascii="Helvetica" w:hAnsi="Helvetica" w:cs="AdvP44F0BF"/>
                <w:sz w:val="18"/>
                <w:szCs w:val="18"/>
                <w:vertAlign w:val="superscript"/>
              </w:rPr>
              <w:t>3</w:t>
            </w:r>
            <w:r w:rsidRPr="00172B46">
              <w:rPr>
                <w:rFonts w:ascii="Helvetica" w:hAnsi="Helvetica" w:cs="AdvP44F0BF"/>
                <w:sz w:val="18"/>
                <w:szCs w:val="18"/>
              </w:rPr>
              <w:t>)</w:t>
            </w:r>
          </w:p>
        </w:tc>
        <w:tc>
          <w:tcPr>
            <w:tcW w:w="1572" w:type="dxa"/>
            <w:tcBorders>
              <w:top w:val="single" w:sz="4" w:space="0" w:color="auto"/>
              <w:bottom w:val="single" w:sz="4" w:space="0" w:color="auto"/>
            </w:tcBorders>
          </w:tcPr>
          <w:p w14:paraId="5E4FF0AB"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r w:rsidRPr="00172B46">
              <w:rPr>
                <w:rFonts w:ascii="Helvetica" w:hAnsi="Helvetica" w:cs="AdvP44F0BF"/>
                <w:i/>
                <w:iCs/>
                <w:sz w:val="18"/>
                <w:szCs w:val="18"/>
              </w:rPr>
              <w:t>V</w:t>
            </w:r>
            <w:r w:rsidRPr="00172B46">
              <w:rPr>
                <w:rFonts w:ascii="Helvetica" w:hAnsi="Helvetica" w:cs="AdvP44F0BF"/>
                <w:sz w:val="18"/>
                <w:szCs w:val="18"/>
              </w:rPr>
              <w:t xml:space="preserve"> (M m</w:t>
            </w:r>
            <w:r w:rsidRPr="00172B46">
              <w:rPr>
                <w:rFonts w:ascii="Helvetica" w:hAnsi="Helvetica" w:cs="AdvP44F0BF"/>
                <w:sz w:val="18"/>
                <w:szCs w:val="18"/>
                <w:vertAlign w:val="superscript"/>
              </w:rPr>
              <w:t>3</w:t>
            </w:r>
            <w:r w:rsidRPr="00172B46">
              <w:rPr>
                <w:rFonts w:ascii="Helvetica" w:hAnsi="Helvetica" w:cs="AdvP44F0BF"/>
                <w:sz w:val="18"/>
                <w:szCs w:val="18"/>
              </w:rPr>
              <w:t>)</w:t>
            </w:r>
          </w:p>
        </w:tc>
      </w:tr>
      <w:tr w:rsidR="00172B46" w:rsidRPr="00172B46" w14:paraId="2B436ACA" w14:textId="77777777" w:rsidTr="00172B46">
        <w:tc>
          <w:tcPr>
            <w:tcW w:w="2978" w:type="dxa"/>
            <w:tcBorders>
              <w:top w:val="single" w:sz="4" w:space="0" w:color="auto"/>
              <w:bottom w:val="single" w:sz="4" w:space="0" w:color="auto"/>
            </w:tcBorders>
          </w:tcPr>
          <w:p w14:paraId="5250EECB"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i/>
                <w:iCs/>
                <w:sz w:val="18"/>
                <w:szCs w:val="18"/>
              </w:rPr>
              <w:t>Observed values</w:t>
            </w:r>
          </w:p>
        </w:tc>
        <w:tc>
          <w:tcPr>
            <w:tcW w:w="1591" w:type="dxa"/>
            <w:tcBorders>
              <w:top w:val="single" w:sz="4" w:space="0" w:color="auto"/>
              <w:bottom w:val="single" w:sz="4" w:space="0" w:color="auto"/>
            </w:tcBorders>
          </w:tcPr>
          <w:p w14:paraId="05E5BD8A"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110</w:t>
            </w:r>
          </w:p>
        </w:tc>
        <w:tc>
          <w:tcPr>
            <w:tcW w:w="1591" w:type="dxa"/>
            <w:tcBorders>
              <w:top w:val="single" w:sz="4" w:space="0" w:color="auto"/>
              <w:bottom w:val="single" w:sz="4" w:space="0" w:color="auto"/>
            </w:tcBorders>
          </w:tcPr>
          <w:p w14:paraId="59A4F7CD"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192</w:t>
            </w:r>
          </w:p>
        </w:tc>
        <w:tc>
          <w:tcPr>
            <w:tcW w:w="1592" w:type="dxa"/>
            <w:tcBorders>
              <w:top w:val="single" w:sz="4" w:space="0" w:color="auto"/>
              <w:bottom w:val="single" w:sz="4" w:space="0" w:color="auto"/>
            </w:tcBorders>
          </w:tcPr>
          <w:p w14:paraId="28C354CE"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130</w:t>
            </w:r>
          </w:p>
        </w:tc>
        <w:tc>
          <w:tcPr>
            <w:tcW w:w="1592" w:type="dxa"/>
            <w:tcBorders>
              <w:top w:val="single" w:sz="4" w:space="0" w:color="auto"/>
              <w:bottom w:val="single" w:sz="4" w:space="0" w:color="auto"/>
            </w:tcBorders>
          </w:tcPr>
          <w:p w14:paraId="68993ACD"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242</w:t>
            </w:r>
          </w:p>
        </w:tc>
        <w:tc>
          <w:tcPr>
            <w:tcW w:w="1456" w:type="dxa"/>
            <w:tcBorders>
              <w:top w:val="single" w:sz="4" w:space="0" w:color="auto"/>
              <w:bottom w:val="single" w:sz="4" w:space="0" w:color="auto"/>
            </w:tcBorders>
          </w:tcPr>
          <w:p w14:paraId="5971ADC0"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0.54-0.57</w:t>
            </w:r>
          </w:p>
        </w:tc>
        <w:tc>
          <w:tcPr>
            <w:tcW w:w="1576" w:type="dxa"/>
            <w:tcBorders>
              <w:top w:val="single" w:sz="4" w:space="0" w:color="auto"/>
              <w:bottom w:val="single" w:sz="4" w:space="0" w:color="auto"/>
            </w:tcBorders>
          </w:tcPr>
          <w:p w14:paraId="79239270" w14:textId="39A0F7E2"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0.0682</w:t>
            </w:r>
            <w:r w:rsidR="00AE7205">
              <w:rPr>
                <w:rFonts w:ascii="Helvetica" w:hAnsi="Helvetica" w:cs="AdvP44F0BF"/>
                <w:sz w:val="18"/>
                <w:szCs w:val="18"/>
              </w:rPr>
              <w:t>8</w:t>
            </w:r>
          </w:p>
        </w:tc>
        <w:tc>
          <w:tcPr>
            <w:tcW w:w="1572" w:type="dxa"/>
            <w:tcBorders>
              <w:top w:val="single" w:sz="4" w:space="0" w:color="auto"/>
              <w:bottom w:val="single" w:sz="4" w:space="0" w:color="auto"/>
            </w:tcBorders>
          </w:tcPr>
          <w:p w14:paraId="64B5BDE8" w14:textId="13191B3F"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0.0</w:t>
            </w:r>
            <w:r w:rsidR="004078BD">
              <w:rPr>
                <w:rFonts w:ascii="Helvetica" w:hAnsi="Helvetica" w:cs="AdvP44F0BF"/>
                <w:sz w:val="18"/>
                <w:szCs w:val="18"/>
              </w:rPr>
              <w:t>7055</w:t>
            </w:r>
          </w:p>
        </w:tc>
      </w:tr>
      <w:tr w:rsidR="00172B46" w:rsidRPr="00172B46" w14:paraId="322B3EE4" w14:textId="77777777" w:rsidTr="00172B46">
        <w:tc>
          <w:tcPr>
            <w:tcW w:w="2978" w:type="dxa"/>
            <w:tcBorders>
              <w:top w:val="single" w:sz="4" w:space="0" w:color="auto"/>
              <w:bottom w:val="single" w:sz="4" w:space="0" w:color="auto"/>
            </w:tcBorders>
          </w:tcPr>
          <w:p w14:paraId="54648460"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r w:rsidRPr="00172B46">
              <w:rPr>
                <w:rFonts w:ascii="Helvetica" w:hAnsi="Helvetica" w:cs="AdvP44F0BF"/>
                <w:i/>
                <w:iCs/>
                <w:sz w:val="18"/>
                <w:szCs w:val="18"/>
              </w:rPr>
              <w:t>Expected</w:t>
            </w:r>
            <w:r w:rsidRPr="00172B46">
              <w:rPr>
                <w:rFonts w:ascii="Helvetica" w:hAnsi="Helvetica" w:cs="AdvP44F0BF"/>
                <w:sz w:val="18"/>
                <w:szCs w:val="18"/>
              </w:rPr>
              <w:t xml:space="preserve"> </w:t>
            </w:r>
            <w:r w:rsidRPr="00172B46">
              <w:rPr>
                <w:rFonts w:ascii="Helvetica" w:hAnsi="Helvetica" w:cs="AdvP44F0BF"/>
                <w:i/>
                <w:iCs/>
                <w:sz w:val="18"/>
                <w:szCs w:val="18"/>
              </w:rPr>
              <w:t>values</w:t>
            </w:r>
            <w:r w:rsidRPr="00172B46">
              <w:rPr>
                <w:rFonts w:ascii="Helvetica" w:hAnsi="Helvetica" w:cs="AdvP44F0BF"/>
                <w:sz w:val="18"/>
                <w:szCs w:val="18"/>
              </w:rPr>
              <w:t xml:space="preserve">: </w:t>
            </w:r>
            <w:proofErr w:type="spellStart"/>
            <w:r w:rsidRPr="00172B46">
              <w:rPr>
                <w:rFonts w:ascii="Helvetica" w:hAnsi="Helvetica" w:cs="AdvP44F0BF"/>
                <w:sz w:val="18"/>
                <w:szCs w:val="18"/>
              </w:rPr>
              <w:t>Whittall</w:t>
            </w:r>
            <w:proofErr w:type="spellEnd"/>
            <w:r w:rsidRPr="00172B46">
              <w:rPr>
                <w:rFonts w:ascii="Helvetica" w:hAnsi="Helvetica" w:cs="AdvP44F0BF"/>
                <w:sz w:val="18"/>
                <w:szCs w:val="18"/>
              </w:rPr>
              <w:t xml:space="preserve"> </w:t>
            </w:r>
            <w:r w:rsidRPr="00172B46">
              <w:rPr>
                <w:rFonts w:ascii="Helvetica" w:hAnsi="Helvetica" w:cs="AdvP44F0BF"/>
                <w:i/>
                <w:iCs/>
                <w:sz w:val="18"/>
                <w:szCs w:val="18"/>
              </w:rPr>
              <w:t>et al</w:t>
            </w:r>
            <w:r w:rsidRPr="00172B46">
              <w:rPr>
                <w:rFonts w:ascii="Helvetica" w:hAnsi="Helvetica" w:cs="AdvP44F0BF"/>
                <w:sz w:val="18"/>
                <w:szCs w:val="18"/>
              </w:rPr>
              <w:t xml:space="preserve">., 2017 </w:t>
            </w:r>
            <w:r w:rsidRPr="00172B46">
              <w:rPr>
                <w:rFonts w:ascii="Helvetica" w:hAnsi="Helvetica" w:cs="Arial"/>
                <w:sz w:val="18"/>
                <w:szCs w:val="18"/>
              </w:rPr>
              <w:t>─</w:t>
            </w:r>
            <w:r w:rsidRPr="00172B46">
              <w:rPr>
                <w:rFonts w:ascii="Helvetica" w:hAnsi="Helvetica" w:cs="AdvP44F0BF"/>
                <w:sz w:val="18"/>
                <w:szCs w:val="18"/>
              </w:rPr>
              <w:t xml:space="preserve"> weak bedrock</w:t>
            </w:r>
          </w:p>
        </w:tc>
        <w:tc>
          <w:tcPr>
            <w:tcW w:w="1591" w:type="dxa"/>
            <w:tcBorders>
              <w:top w:val="single" w:sz="4" w:space="0" w:color="auto"/>
              <w:bottom w:val="single" w:sz="4" w:space="0" w:color="auto"/>
            </w:tcBorders>
          </w:tcPr>
          <w:p w14:paraId="2F372B2C"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p>
        </w:tc>
        <w:tc>
          <w:tcPr>
            <w:tcW w:w="1591" w:type="dxa"/>
            <w:tcBorders>
              <w:top w:val="single" w:sz="4" w:space="0" w:color="auto"/>
              <w:bottom w:val="single" w:sz="4" w:space="0" w:color="auto"/>
            </w:tcBorders>
          </w:tcPr>
          <w:p w14:paraId="727FF7B8"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182</w:t>
            </w:r>
          </w:p>
        </w:tc>
        <w:tc>
          <w:tcPr>
            <w:tcW w:w="1592" w:type="dxa"/>
            <w:tcBorders>
              <w:top w:val="single" w:sz="4" w:space="0" w:color="auto"/>
              <w:bottom w:val="single" w:sz="4" w:space="0" w:color="auto"/>
            </w:tcBorders>
          </w:tcPr>
          <w:p w14:paraId="324F4BA6"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p>
        </w:tc>
        <w:tc>
          <w:tcPr>
            <w:tcW w:w="1592" w:type="dxa"/>
            <w:tcBorders>
              <w:top w:val="single" w:sz="4" w:space="0" w:color="auto"/>
              <w:bottom w:val="single" w:sz="4" w:space="0" w:color="auto"/>
            </w:tcBorders>
          </w:tcPr>
          <w:p w14:paraId="2715F83F"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228</w:t>
            </w:r>
          </w:p>
        </w:tc>
        <w:tc>
          <w:tcPr>
            <w:tcW w:w="1456" w:type="dxa"/>
            <w:tcBorders>
              <w:top w:val="single" w:sz="4" w:space="0" w:color="auto"/>
              <w:bottom w:val="single" w:sz="4" w:space="0" w:color="auto"/>
            </w:tcBorders>
          </w:tcPr>
          <w:p w14:paraId="10E153AB"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0.57-0.60</w:t>
            </w:r>
          </w:p>
        </w:tc>
        <w:tc>
          <w:tcPr>
            <w:tcW w:w="3148" w:type="dxa"/>
            <w:gridSpan w:val="2"/>
            <w:vMerge w:val="restart"/>
            <w:tcBorders>
              <w:top w:val="single" w:sz="4" w:space="0" w:color="auto"/>
              <w:bottom w:val="single" w:sz="4" w:space="0" w:color="auto"/>
            </w:tcBorders>
          </w:tcPr>
          <w:p w14:paraId="2F53853D" w14:textId="77777777" w:rsidR="00240CA1" w:rsidRPr="00172B46" w:rsidRDefault="00240CA1" w:rsidP="000B5C63">
            <w:pPr>
              <w:autoSpaceDE w:val="0"/>
              <w:autoSpaceDN w:val="0"/>
              <w:adjustRightInd w:val="0"/>
              <w:spacing w:line="360" w:lineRule="auto"/>
              <w:rPr>
                <w:rFonts w:ascii="Helvetica" w:hAnsi="Helvetica" w:cs="AdvP44F0BF"/>
                <w:sz w:val="18"/>
                <w:szCs w:val="18"/>
              </w:rPr>
            </w:pPr>
          </w:p>
        </w:tc>
      </w:tr>
      <w:tr w:rsidR="00172B46" w:rsidRPr="00172B46" w14:paraId="06EA8082" w14:textId="77777777" w:rsidTr="00172B46">
        <w:tc>
          <w:tcPr>
            <w:tcW w:w="2978" w:type="dxa"/>
            <w:tcBorders>
              <w:top w:val="single" w:sz="4" w:space="0" w:color="auto"/>
              <w:bottom w:val="single" w:sz="4" w:space="0" w:color="auto"/>
            </w:tcBorders>
          </w:tcPr>
          <w:p w14:paraId="4018807A"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r w:rsidRPr="00172B46">
              <w:rPr>
                <w:rFonts w:ascii="Helvetica" w:hAnsi="Helvetica" w:cs="AdvP44F0BF"/>
                <w:i/>
                <w:iCs/>
                <w:sz w:val="18"/>
                <w:szCs w:val="18"/>
              </w:rPr>
              <w:t>Expected value</w:t>
            </w:r>
            <w:r w:rsidRPr="00172B46">
              <w:rPr>
                <w:rFonts w:ascii="Helvetica" w:hAnsi="Helvetica" w:cs="AdvP44F0BF"/>
                <w:sz w:val="18"/>
                <w:szCs w:val="18"/>
              </w:rPr>
              <w:t xml:space="preserve">s: </w:t>
            </w:r>
            <w:proofErr w:type="spellStart"/>
            <w:r w:rsidRPr="00172B46">
              <w:rPr>
                <w:rFonts w:ascii="Helvetica" w:hAnsi="Helvetica" w:cs="AdvP44F0BF"/>
                <w:sz w:val="18"/>
                <w:szCs w:val="18"/>
              </w:rPr>
              <w:t>Whittall</w:t>
            </w:r>
            <w:proofErr w:type="spellEnd"/>
            <w:r w:rsidRPr="00172B46">
              <w:rPr>
                <w:rFonts w:ascii="Helvetica" w:hAnsi="Helvetica" w:cs="AdvP44F0BF"/>
                <w:sz w:val="18"/>
                <w:szCs w:val="18"/>
              </w:rPr>
              <w:t xml:space="preserve"> </w:t>
            </w:r>
            <w:r w:rsidRPr="00172B46">
              <w:rPr>
                <w:rFonts w:ascii="Helvetica" w:hAnsi="Helvetica" w:cs="AdvP44F0BF"/>
                <w:i/>
                <w:iCs/>
                <w:sz w:val="18"/>
                <w:szCs w:val="18"/>
              </w:rPr>
              <w:t>et al</w:t>
            </w:r>
            <w:r w:rsidRPr="00172B46">
              <w:rPr>
                <w:rFonts w:ascii="Helvetica" w:hAnsi="Helvetica" w:cs="AdvP44F0BF"/>
                <w:sz w:val="18"/>
                <w:szCs w:val="18"/>
              </w:rPr>
              <w:t xml:space="preserve">., 2017 </w:t>
            </w:r>
            <w:r w:rsidRPr="00172B46">
              <w:rPr>
                <w:rFonts w:ascii="Helvetica" w:hAnsi="Helvetica" w:cs="Arial"/>
                <w:sz w:val="18"/>
                <w:szCs w:val="18"/>
              </w:rPr>
              <w:t>─</w:t>
            </w:r>
            <w:r w:rsidRPr="00172B46">
              <w:rPr>
                <w:rFonts w:ascii="Helvetica" w:hAnsi="Helvetica" w:cs="AdvP44F0BF"/>
                <w:sz w:val="18"/>
                <w:szCs w:val="18"/>
              </w:rPr>
              <w:t xml:space="preserve"> strong bedrock</w:t>
            </w:r>
          </w:p>
        </w:tc>
        <w:tc>
          <w:tcPr>
            <w:tcW w:w="1591" w:type="dxa"/>
            <w:tcBorders>
              <w:top w:val="single" w:sz="4" w:space="0" w:color="auto"/>
              <w:bottom w:val="single" w:sz="4" w:space="0" w:color="auto"/>
            </w:tcBorders>
          </w:tcPr>
          <w:p w14:paraId="0705A563"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p>
        </w:tc>
        <w:tc>
          <w:tcPr>
            <w:tcW w:w="1591" w:type="dxa"/>
            <w:tcBorders>
              <w:top w:val="single" w:sz="4" w:space="0" w:color="auto"/>
              <w:bottom w:val="single" w:sz="4" w:space="0" w:color="auto"/>
            </w:tcBorders>
          </w:tcPr>
          <w:p w14:paraId="7EA66B00"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131</w:t>
            </w:r>
          </w:p>
        </w:tc>
        <w:tc>
          <w:tcPr>
            <w:tcW w:w="1592" w:type="dxa"/>
            <w:tcBorders>
              <w:top w:val="single" w:sz="4" w:space="0" w:color="auto"/>
              <w:bottom w:val="single" w:sz="4" w:space="0" w:color="auto"/>
            </w:tcBorders>
          </w:tcPr>
          <w:p w14:paraId="5163ED5D"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p>
        </w:tc>
        <w:tc>
          <w:tcPr>
            <w:tcW w:w="1592" w:type="dxa"/>
            <w:tcBorders>
              <w:top w:val="single" w:sz="4" w:space="0" w:color="auto"/>
              <w:bottom w:val="single" w:sz="4" w:space="0" w:color="auto"/>
            </w:tcBorders>
          </w:tcPr>
          <w:p w14:paraId="0195E720" w14:textId="77777777" w:rsidR="00240CA1" w:rsidRPr="00172B46" w:rsidRDefault="00240CA1" w:rsidP="000B5C63">
            <w:pPr>
              <w:autoSpaceDE w:val="0"/>
              <w:autoSpaceDN w:val="0"/>
              <w:adjustRightInd w:val="0"/>
              <w:spacing w:line="360" w:lineRule="auto"/>
              <w:rPr>
                <w:rFonts w:ascii="Helvetica" w:hAnsi="Helvetica" w:cs="AdvP44F0BF"/>
                <w:sz w:val="18"/>
                <w:szCs w:val="18"/>
              </w:rPr>
            </w:pPr>
            <w:r w:rsidRPr="00172B46">
              <w:rPr>
                <w:rFonts w:ascii="Helvetica" w:hAnsi="Helvetica" w:cs="AdvP44F0BF"/>
                <w:sz w:val="18"/>
                <w:szCs w:val="18"/>
              </w:rPr>
              <w:t>165</w:t>
            </w:r>
          </w:p>
        </w:tc>
        <w:tc>
          <w:tcPr>
            <w:tcW w:w="1456" w:type="dxa"/>
            <w:tcBorders>
              <w:top w:val="single" w:sz="4" w:space="0" w:color="auto"/>
              <w:bottom w:val="single" w:sz="4" w:space="0" w:color="auto"/>
            </w:tcBorders>
          </w:tcPr>
          <w:p w14:paraId="6ED05E09"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r w:rsidRPr="00172B46">
              <w:rPr>
                <w:rFonts w:ascii="Helvetica" w:hAnsi="Helvetica" w:cs="AdvP44F0BF"/>
                <w:sz w:val="18"/>
                <w:szCs w:val="18"/>
              </w:rPr>
              <w:t>0.79-0.84</w:t>
            </w:r>
          </w:p>
        </w:tc>
        <w:tc>
          <w:tcPr>
            <w:tcW w:w="3148" w:type="dxa"/>
            <w:gridSpan w:val="2"/>
            <w:vMerge/>
            <w:tcBorders>
              <w:top w:val="single" w:sz="4" w:space="0" w:color="auto"/>
              <w:bottom w:val="single" w:sz="4" w:space="0" w:color="auto"/>
            </w:tcBorders>
          </w:tcPr>
          <w:p w14:paraId="4AB46DF1" w14:textId="77777777" w:rsidR="00240CA1" w:rsidRPr="00172B46" w:rsidRDefault="00240CA1" w:rsidP="000B5C63">
            <w:pPr>
              <w:autoSpaceDE w:val="0"/>
              <w:autoSpaceDN w:val="0"/>
              <w:adjustRightInd w:val="0"/>
              <w:spacing w:line="360" w:lineRule="auto"/>
              <w:rPr>
                <w:rFonts w:ascii="Helvetica" w:hAnsi="Helvetica" w:cs="AdvP44F0BF"/>
                <w:color w:val="FF0000"/>
                <w:sz w:val="18"/>
                <w:szCs w:val="18"/>
              </w:rPr>
            </w:pPr>
          </w:p>
        </w:tc>
      </w:tr>
    </w:tbl>
    <w:p w14:paraId="25D57DB8" w14:textId="77777777" w:rsidR="00397ABD" w:rsidRDefault="00397ABD" w:rsidP="000B5C63">
      <w:pPr>
        <w:autoSpaceDE w:val="0"/>
        <w:autoSpaceDN w:val="0"/>
        <w:adjustRightInd w:val="0"/>
        <w:spacing w:line="360" w:lineRule="auto"/>
        <w:rPr>
          <w:rFonts w:ascii="Helvetica" w:hAnsi="Helvetica" w:cs="AdvP44F0BF"/>
          <w:sz w:val="16"/>
          <w:szCs w:val="16"/>
          <w:vertAlign w:val="superscript"/>
        </w:rPr>
      </w:pPr>
    </w:p>
    <w:p w14:paraId="4CE60E92" w14:textId="687D3134" w:rsidR="00240CA1" w:rsidRPr="00397ABD" w:rsidRDefault="00240CA1" w:rsidP="000B5C63">
      <w:pPr>
        <w:autoSpaceDE w:val="0"/>
        <w:autoSpaceDN w:val="0"/>
        <w:adjustRightInd w:val="0"/>
        <w:spacing w:line="360" w:lineRule="auto"/>
        <w:rPr>
          <w:rFonts w:ascii="Helvetica" w:hAnsi="Helvetica" w:cs="AdvP44F0BF"/>
          <w:sz w:val="16"/>
          <w:szCs w:val="16"/>
        </w:rPr>
      </w:pPr>
      <w:r w:rsidRPr="00397ABD">
        <w:rPr>
          <w:rFonts w:ascii="Helvetica" w:hAnsi="Helvetica" w:cs="AdvP44F0BF"/>
          <w:sz w:val="16"/>
          <w:szCs w:val="16"/>
          <w:vertAlign w:val="superscript"/>
        </w:rPr>
        <w:t>1</w:t>
      </w:r>
      <w:r w:rsidRPr="00397ABD">
        <w:rPr>
          <w:rFonts w:ascii="Helvetica" w:hAnsi="Helvetica" w:cs="AdvP44F0BF"/>
          <w:sz w:val="16"/>
          <w:szCs w:val="16"/>
        </w:rPr>
        <w:t xml:space="preserve"> The volume of the main rock wedge was surveyed in the field.</w:t>
      </w:r>
    </w:p>
    <w:p w14:paraId="30C9C2A5" w14:textId="77777777" w:rsidR="00240CA1" w:rsidRDefault="00240CA1" w:rsidP="000B5C63">
      <w:pPr>
        <w:autoSpaceDE w:val="0"/>
        <w:autoSpaceDN w:val="0"/>
        <w:adjustRightInd w:val="0"/>
        <w:spacing w:line="360" w:lineRule="auto"/>
        <w:rPr>
          <w:rFonts w:ascii="Helvetica" w:hAnsi="Helvetica"/>
          <w:sz w:val="16"/>
          <w:szCs w:val="16"/>
        </w:rPr>
      </w:pPr>
      <w:r w:rsidRPr="00397ABD">
        <w:rPr>
          <w:rFonts w:ascii="Helvetica" w:hAnsi="Helvetica" w:cs="AdvP44F0BF"/>
          <w:sz w:val="16"/>
          <w:szCs w:val="16"/>
          <w:vertAlign w:val="superscript"/>
        </w:rPr>
        <w:t>2</w:t>
      </w:r>
      <w:r w:rsidRPr="00397ABD">
        <w:rPr>
          <w:rFonts w:ascii="Helvetica" w:hAnsi="Helvetica"/>
          <w:sz w:val="16"/>
          <w:szCs w:val="16"/>
        </w:rPr>
        <w:t xml:space="preserve"> The volume of the additional rock debris was surveyed in the field (no correction for porosity). </w:t>
      </w:r>
    </w:p>
    <w:p w14:paraId="6E2D5D3B" w14:textId="77777777" w:rsidR="00DF67F3" w:rsidRDefault="00DF67F3" w:rsidP="000B5C63">
      <w:pPr>
        <w:autoSpaceDE w:val="0"/>
        <w:autoSpaceDN w:val="0"/>
        <w:adjustRightInd w:val="0"/>
        <w:spacing w:line="360" w:lineRule="auto"/>
        <w:rPr>
          <w:rFonts w:ascii="Helvetica" w:hAnsi="Helvetica"/>
          <w:sz w:val="16"/>
          <w:szCs w:val="16"/>
        </w:rPr>
      </w:pPr>
    </w:p>
    <w:p w14:paraId="585AB274" w14:textId="77777777" w:rsidR="00DF67F3" w:rsidRPr="00397ABD" w:rsidRDefault="00DF67F3" w:rsidP="000B5C63">
      <w:pPr>
        <w:autoSpaceDE w:val="0"/>
        <w:autoSpaceDN w:val="0"/>
        <w:adjustRightInd w:val="0"/>
        <w:spacing w:line="360" w:lineRule="auto"/>
        <w:rPr>
          <w:rFonts w:ascii="Helvetica" w:hAnsi="Helvetica" w:cs="AdvP44F0BF"/>
          <w:color w:val="FF0000"/>
          <w:sz w:val="16"/>
          <w:szCs w:val="16"/>
        </w:rPr>
      </w:pPr>
    </w:p>
    <w:p w14:paraId="2D91AFD1" w14:textId="44BFF1A0" w:rsidR="00DF67F3" w:rsidRPr="00D174F6" w:rsidRDefault="0036082E" w:rsidP="00DF67F3">
      <w:pPr>
        <w:pStyle w:val="SMHeading"/>
        <w:spacing w:before="0" w:after="0" w:line="360" w:lineRule="auto"/>
        <w:rPr>
          <w:rFonts w:ascii="Helvetica" w:hAnsi="Helvetica" w:cstheme="minorHAnsi"/>
          <w:spacing w:val="1"/>
          <w:sz w:val="22"/>
          <w:szCs w:val="22"/>
        </w:rPr>
      </w:pPr>
      <w:r>
        <w:rPr>
          <w:rFonts w:ascii="Helvetica" w:hAnsi="Helvetica"/>
          <w:sz w:val="22"/>
          <w:szCs w:val="22"/>
        </w:rPr>
        <w:t>S</w:t>
      </w:r>
      <w:r w:rsidR="000701EE" w:rsidRPr="00D174F6">
        <w:rPr>
          <w:rFonts w:ascii="Helvetica" w:hAnsi="Helvetica"/>
          <w:sz w:val="22"/>
          <w:szCs w:val="22"/>
        </w:rPr>
        <w:t>2</w:t>
      </w:r>
      <w:r w:rsidR="00DF67F3" w:rsidRPr="00D174F6">
        <w:rPr>
          <w:rFonts w:ascii="Helvetica" w:hAnsi="Helvetica"/>
          <w:sz w:val="22"/>
          <w:szCs w:val="22"/>
        </w:rPr>
        <w:t>.</w:t>
      </w:r>
      <w:r w:rsidR="00DF67F3" w:rsidRPr="00D174F6">
        <w:rPr>
          <w:rFonts w:ascii="Helvetica" w:hAnsi="Helvetica"/>
          <w:b w:val="0"/>
          <w:bCs w:val="0"/>
          <w:sz w:val="22"/>
          <w:szCs w:val="22"/>
        </w:rPr>
        <w:t xml:space="preserve"> </w:t>
      </w:r>
      <w:r w:rsidR="00DF67F3" w:rsidRPr="00D174F6">
        <w:rPr>
          <w:rFonts w:ascii="Helvetica" w:hAnsi="Helvetica"/>
          <w:sz w:val="22"/>
          <w:szCs w:val="22"/>
        </w:rPr>
        <w:t>Limitations of the c</w:t>
      </w:r>
      <w:r w:rsidR="00DF67F3" w:rsidRPr="00D174F6">
        <w:rPr>
          <w:rFonts w:ascii="Helvetica" w:hAnsi="Helvetica" w:cstheme="minorHAnsi"/>
          <w:spacing w:val="1"/>
          <w:sz w:val="22"/>
          <w:szCs w:val="22"/>
        </w:rPr>
        <w:t>osmogenic surface exposure dating</w:t>
      </w:r>
    </w:p>
    <w:p w14:paraId="4912B639" w14:textId="77777777" w:rsidR="00DF67F3" w:rsidRPr="00D174F6" w:rsidRDefault="00DF67F3" w:rsidP="00DF67F3">
      <w:pPr>
        <w:pStyle w:val="SMHeading"/>
        <w:spacing w:before="0" w:after="0" w:line="360" w:lineRule="auto"/>
        <w:rPr>
          <w:rFonts w:ascii="Helvetica" w:hAnsi="Helvetica" w:cstheme="minorHAnsi"/>
          <w:spacing w:val="1"/>
          <w:sz w:val="22"/>
          <w:szCs w:val="22"/>
        </w:rPr>
      </w:pPr>
    </w:p>
    <w:p w14:paraId="6DE5859E" w14:textId="1E4B63C5" w:rsidR="00DF67F3" w:rsidRPr="00D174F6" w:rsidRDefault="002D3880" w:rsidP="00DF67F3">
      <w:pPr>
        <w:pStyle w:val="SMHeading"/>
        <w:spacing w:before="0" w:after="0" w:line="360" w:lineRule="auto"/>
        <w:rPr>
          <w:rFonts w:ascii="Helvetica" w:hAnsi="Helvetica" w:cstheme="minorHAnsi"/>
          <w:b w:val="0"/>
          <w:bCs w:val="0"/>
          <w:spacing w:val="1"/>
          <w:sz w:val="22"/>
          <w:szCs w:val="22"/>
        </w:rPr>
      </w:pPr>
      <w:r>
        <w:rPr>
          <w:rFonts w:ascii="Helvetica" w:hAnsi="Helvetica" w:cstheme="minorHAnsi"/>
          <w:b w:val="0"/>
          <w:bCs w:val="0"/>
          <w:spacing w:val="1"/>
          <w:sz w:val="22"/>
          <w:szCs w:val="22"/>
        </w:rPr>
        <w:t>M</w:t>
      </w:r>
      <w:r w:rsidR="00DF67F3" w:rsidRPr="00D174F6">
        <w:rPr>
          <w:rFonts w:ascii="Helvetica" w:hAnsi="Helvetica" w:cstheme="minorHAnsi"/>
          <w:b w:val="0"/>
          <w:bCs w:val="0"/>
          <w:spacing w:val="1"/>
          <w:sz w:val="22"/>
          <w:szCs w:val="22"/>
        </w:rPr>
        <w:t>ore rock samples for cosmogenic dating would have been preferable</w:t>
      </w:r>
      <w:r>
        <w:rPr>
          <w:rFonts w:ascii="Helvetica" w:hAnsi="Helvetica" w:cstheme="minorHAnsi"/>
          <w:b w:val="0"/>
          <w:bCs w:val="0"/>
          <w:spacing w:val="1"/>
          <w:sz w:val="22"/>
          <w:szCs w:val="22"/>
        </w:rPr>
        <w:t>; however,</w:t>
      </w:r>
      <w:r w:rsidRPr="00D174F6">
        <w:rPr>
          <w:rFonts w:ascii="Helvetica" w:hAnsi="Helvetica" w:cstheme="minorHAnsi"/>
          <w:b w:val="0"/>
          <w:bCs w:val="0"/>
          <w:spacing w:val="1"/>
          <w:sz w:val="22"/>
          <w:szCs w:val="22"/>
        </w:rPr>
        <w:t xml:space="preserve"> </w:t>
      </w:r>
      <w:r w:rsidR="00DF67F3" w:rsidRPr="00D174F6">
        <w:rPr>
          <w:rFonts w:ascii="Helvetica" w:hAnsi="Helvetica" w:cstheme="minorHAnsi"/>
          <w:b w:val="0"/>
          <w:bCs w:val="0"/>
          <w:spacing w:val="1"/>
          <w:sz w:val="22"/>
          <w:szCs w:val="22"/>
        </w:rPr>
        <w:t xml:space="preserve">preliminary trials showed that the lithology </w:t>
      </w:r>
      <w:r>
        <w:rPr>
          <w:rFonts w:ascii="Helvetica" w:hAnsi="Helvetica" w:cstheme="minorHAnsi"/>
          <w:b w:val="0"/>
          <w:bCs w:val="0"/>
          <w:spacing w:val="1"/>
          <w:sz w:val="22"/>
          <w:szCs w:val="22"/>
        </w:rPr>
        <w:t>made it</w:t>
      </w:r>
      <w:r w:rsidRPr="00D174F6">
        <w:rPr>
          <w:rFonts w:ascii="Helvetica" w:hAnsi="Helvetica" w:cstheme="minorHAnsi"/>
          <w:b w:val="0"/>
          <w:bCs w:val="0"/>
          <w:spacing w:val="1"/>
          <w:sz w:val="22"/>
          <w:szCs w:val="22"/>
        </w:rPr>
        <w:t xml:space="preserve"> </w:t>
      </w:r>
      <w:r>
        <w:rPr>
          <w:rFonts w:ascii="Helvetica" w:hAnsi="Helvetica" w:cstheme="minorHAnsi"/>
          <w:b w:val="0"/>
          <w:bCs w:val="0"/>
          <w:spacing w:val="1"/>
          <w:sz w:val="22"/>
          <w:szCs w:val="22"/>
        </w:rPr>
        <w:t>very difficult to extract and purify quartz</w:t>
      </w:r>
      <w:r w:rsidRPr="00D174F6">
        <w:rPr>
          <w:rFonts w:ascii="Helvetica" w:hAnsi="Helvetica" w:cstheme="minorHAnsi"/>
          <w:b w:val="0"/>
          <w:bCs w:val="0"/>
          <w:spacing w:val="1"/>
          <w:sz w:val="22"/>
          <w:szCs w:val="22"/>
        </w:rPr>
        <w:t xml:space="preserve"> </w:t>
      </w:r>
      <w:r w:rsidR="00DF67F3" w:rsidRPr="00D174F6">
        <w:rPr>
          <w:rFonts w:ascii="Helvetica" w:hAnsi="Helvetica" w:cstheme="minorHAnsi"/>
          <w:b w:val="0"/>
          <w:bCs w:val="0"/>
          <w:spacing w:val="1"/>
          <w:sz w:val="22"/>
          <w:szCs w:val="22"/>
        </w:rPr>
        <w:t xml:space="preserve">for dating such that an unrealistic resource would be required to date several rock samples.  </w:t>
      </w:r>
      <w:r>
        <w:rPr>
          <w:rFonts w:ascii="Helvetica" w:hAnsi="Helvetica" w:cstheme="minorHAnsi"/>
          <w:b w:val="0"/>
          <w:bCs w:val="0"/>
          <w:spacing w:val="1"/>
          <w:sz w:val="22"/>
          <w:szCs w:val="22"/>
        </w:rPr>
        <w:t>Instead, we optimi</w:t>
      </w:r>
      <w:r w:rsidR="00D85A97">
        <w:rPr>
          <w:rFonts w:ascii="Helvetica" w:hAnsi="Helvetica" w:cstheme="minorHAnsi"/>
          <w:b w:val="0"/>
          <w:bCs w:val="0"/>
          <w:spacing w:val="1"/>
          <w:sz w:val="22"/>
          <w:szCs w:val="22"/>
        </w:rPr>
        <w:t>z</w:t>
      </w:r>
      <w:r>
        <w:rPr>
          <w:rFonts w:ascii="Helvetica" w:hAnsi="Helvetica" w:cstheme="minorHAnsi"/>
          <w:b w:val="0"/>
          <w:bCs w:val="0"/>
          <w:spacing w:val="1"/>
          <w:sz w:val="22"/>
          <w:szCs w:val="22"/>
        </w:rPr>
        <w:t>ed the two dating measurements by paying close</w:t>
      </w:r>
      <w:r w:rsidR="00DF67F3" w:rsidRPr="00D174F6">
        <w:rPr>
          <w:rFonts w:ascii="Helvetica" w:hAnsi="Helvetica" w:cstheme="minorHAnsi"/>
          <w:b w:val="0"/>
          <w:bCs w:val="0"/>
          <w:spacing w:val="1"/>
          <w:sz w:val="22"/>
          <w:szCs w:val="22"/>
        </w:rPr>
        <w:t xml:space="preserve"> attention to </w:t>
      </w:r>
      <w:r w:rsidR="00DF67F3" w:rsidRPr="00D174F6">
        <w:rPr>
          <w:rFonts w:ascii="Helvetica" w:hAnsi="Helvetica" w:cstheme="minorHAnsi"/>
          <w:b w:val="0"/>
          <w:bCs w:val="0"/>
          <w:spacing w:val="1"/>
          <w:sz w:val="22"/>
          <w:szCs w:val="22"/>
        </w:rPr>
        <w:lastRenderedPageBreak/>
        <w:t>topographic shielding, calculating corrections for every 10</w:t>
      </w:r>
      <w:r w:rsidR="00DF67F3" w:rsidRPr="00D174F6">
        <w:rPr>
          <w:rFonts w:ascii="Helvetica" w:hAnsi="Helvetica" w:cstheme="minorHAnsi"/>
          <w:b w:val="0"/>
          <w:bCs w:val="0"/>
          <w:spacing w:val="1"/>
          <w:sz w:val="22"/>
          <w:szCs w:val="22"/>
          <w:vertAlign w:val="superscript"/>
        </w:rPr>
        <w:t>o</w:t>
      </w:r>
      <w:r w:rsidR="00DF67F3" w:rsidRPr="00D174F6">
        <w:rPr>
          <w:rFonts w:ascii="Helvetica" w:hAnsi="Helvetica" w:cstheme="minorHAnsi"/>
          <w:b w:val="0"/>
          <w:bCs w:val="0"/>
          <w:spacing w:val="1"/>
          <w:sz w:val="22"/>
          <w:szCs w:val="22"/>
        </w:rPr>
        <w:t xml:space="preserve"> </w:t>
      </w:r>
      <w:proofErr w:type="gramStart"/>
      <w:r w:rsidR="00DF67F3" w:rsidRPr="00D174F6">
        <w:rPr>
          <w:rFonts w:ascii="Helvetica" w:hAnsi="Helvetica" w:cstheme="minorHAnsi"/>
          <w:b w:val="0"/>
          <w:bCs w:val="0"/>
          <w:spacing w:val="1"/>
          <w:sz w:val="22"/>
          <w:szCs w:val="22"/>
        </w:rPr>
        <w:t>azimuth</w:t>
      </w:r>
      <w:proofErr w:type="gramEnd"/>
      <w:r>
        <w:rPr>
          <w:rFonts w:ascii="Helvetica" w:hAnsi="Helvetica" w:cstheme="minorHAnsi"/>
          <w:b w:val="0"/>
          <w:bCs w:val="0"/>
          <w:spacing w:val="1"/>
          <w:sz w:val="22"/>
          <w:szCs w:val="22"/>
        </w:rPr>
        <w:t xml:space="preserve"> and</w:t>
      </w:r>
      <w:r w:rsidR="00DF67F3" w:rsidRPr="00D174F6">
        <w:rPr>
          <w:rFonts w:ascii="Helvetica" w:hAnsi="Helvetica" w:cstheme="minorHAnsi"/>
          <w:b w:val="0"/>
          <w:bCs w:val="0"/>
          <w:spacing w:val="1"/>
          <w:sz w:val="22"/>
          <w:szCs w:val="22"/>
        </w:rPr>
        <w:t xml:space="preserve"> taking account of the inclination of the exposed surface, as is detailed in section 3</w:t>
      </w:r>
      <w:r w:rsidR="000701EE" w:rsidRPr="00D174F6">
        <w:rPr>
          <w:rFonts w:ascii="Helvetica" w:hAnsi="Helvetica" w:cstheme="minorHAnsi"/>
          <w:b w:val="0"/>
          <w:bCs w:val="0"/>
          <w:spacing w:val="1"/>
          <w:sz w:val="22"/>
          <w:szCs w:val="22"/>
        </w:rPr>
        <w:t xml:space="preserve"> (Fig. S1)</w:t>
      </w:r>
      <w:r w:rsidR="00DF67F3" w:rsidRPr="00D174F6">
        <w:rPr>
          <w:rFonts w:ascii="Helvetica" w:hAnsi="Helvetica" w:cstheme="minorHAnsi"/>
          <w:b w:val="0"/>
          <w:bCs w:val="0"/>
          <w:spacing w:val="1"/>
          <w:sz w:val="22"/>
          <w:szCs w:val="22"/>
        </w:rPr>
        <w:t xml:space="preserve">.  </w:t>
      </w:r>
    </w:p>
    <w:p w14:paraId="1943E13B" w14:textId="77777777" w:rsidR="00DF67F3" w:rsidRPr="00D174F6" w:rsidRDefault="00DF67F3" w:rsidP="00DF67F3">
      <w:pPr>
        <w:pStyle w:val="SMHeading"/>
        <w:spacing w:before="0" w:after="0" w:line="360" w:lineRule="auto"/>
        <w:rPr>
          <w:rFonts w:ascii="Helvetica" w:hAnsi="Helvetica" w:cstheme="minorHAnsi"/>
          <w:b w:val="0"/>
          <w:bCs w:val="0"/>
          <w:spacing w:val="1"/>
          <w:sz w:val="22"/>
          <w:szCs w:val="22"/>
        </w:rPr>
      </w:pPr>
    </w:p>
    <w:p w14:paraId="35EF35E8" w14:textId="19E6CA3C" w:rsidR="00DF67F3" w:rsidRDefault="00DF67F3" w:rsidP="000701EE">
      <w:pPr>
        <w:pStyle w:val="SMHeading"/>
        <w:spacing w:before="0" w:after="0" w:line="360" w:lineRule="auto"/>
        <w:rPr>
          <w:rFonts w:ascii="Helvetica" w:hAnsi="Helvetica"/>
        </w:rPr>
      </w:pPr>
      <w:r w:rsidRPr="00D174F6">
        <w:rPr>
          <w:rFonts w:ascii="Helvetica" w:hAnsi="Helvetica" w:cstheme="minorHAnsi"/>
          <w:b w:val="0"/>
          <w:bCs w:val="0"/>
          <w:spacing w:val="1"/>
          <w:sz w:val="22"/>
          <w:szCs w:val="22"/>
        </w:rPr>
        <w:t>Due to the friable nature of the bedrock, the RSF failure disrupt</w:t>
      </w:r>
      <w:r w:rsidR="002D3880">
        <w:rPr>
          <w:rFonts w:ascii="Helvetica" w:hAnsi="Helvetica" w:cstheme="minorHAnsi"/>
          <w:b w:val="0"/>
          <w:bCs w:val="0"/>
          <w:spacing w:val="1"/>
          <w:sz w:val="22"/>
          <w:szCs w:val="22"/>
        </w:rPr>
        <w:t>ed</w:t>
      </w:r>
      <w:r w:rsidRPr="00D174F6">
        <w:rPr>
          <w:rFonts w:ascii="Helvetica" w:hAnsi="Helvetica" w:cstheme="minorHAnsi"/>
          <w:b w:val="0"/>
          <w:bCs w:val="0"/>
          <w:spacing w:val="1"/>
          <w:sz w:val="22"/>
          <w:szCs w:val="22"/>
        </w:rPr>
        <w:t xml:space="preserve"> the basal failure plane surface</w:t>
      </w:r>
      <w:r w:rsidR="002D3880">
        <w:rPr>
          <w:rFonts w:ascii="Helvetica" w:hAnsi="Helvetica" w:cstheme="minorHAnsi"/>
          <w:b w:val="0"/>
          <w:bCs w:val="0"/>
          <w:spacing w:val="1"/>
          <w:sz w:val="22"/>
          <w:szCs w:val="22"/>
        </w:rPr>
        <w:t>,</w:t>
      </w:r>
      <w:r w:rsidRPr="00D174F6">
        <w:rPr>
          <w:rFonts w:ascii="Helvetica" w:hAnsi="Helvetica" w:cstheme="minorHAnsi"/>
          <w:b w:val="0"/>
          <w:bCs w:val="0"/>
          <w:spacing w:val="1"/>
          <w:sz w:val="22"/>
          <w:szCs w:val="22"/>
        </w:rPr>
        <w:t xml:space="preserve"> which meant that much of the exposed failure plane was unsuitable for </w:t>
      </w:r>
      <w:r w:rsidR="002D3880">
        <w:rPr>
          <w:rFonts w:ascii="Helvetica" w:hAnsi="Helvetica" w:cstheme="minorHAnsi"/>
          <w:b w:val="0"/>
          <w:bCs w:val="0"/>
          <w:spacing w:val="1"/>
          <w:sz w:val="22"/>
          <w:szCs w:val="22"/>
        </w:rPr>
        <w:t>exposure</w:t>
      </w:r>
      <w:r w:rsidRPr="00D174F6">
        <w:rPr>
          <w:rFonts w:ascii="Helvetica" w:hAnsi="Helvetica" w:cstheme="minorHAnsi"/>
          <w:b w:val="0"/>
          <w:bCs w:val="0"/>
          <w:spacing w:val="1"/>
          <w:sz w:val="22"/>
          <w:szCs w:val="22"/>
        </w:rPr>
        <w:t xml:space="preserve"> dating.  Sample HW was obtained from a relatively undisturbed exposure of the failure plane behind the RSF.  By making reasonable assumptions about the rate of surface spalling of rock at the sampling site since the RSF occurred, the date of sample HW (12 </w:t>
      </w:r>
      <w:r w:rsidRPr="00D174F6">
        <w:rPr>
          <w:rFonts w:ascii="Helvetica" w:hAnsi="Helvetica" w:cs="Helvetica"/>
          <w:b w:val="0"/>
          <w:bCs w:val="0"/>
          <w:spacing w:val="1"/>
          <w:sz w:val="22"/>
          <w:szCs w:val="22"/>
        </w:rPr>
        <w:t>±</w:t>
      </w:r>
      <w:r w:rsidR="006867E6">
        <w:rPr>
          <w:rFonts w:ascii="Helvetica" w:hAnsi="Helvetica" w:cs="Helvetica"/>
          <w:b w:val="0"/>
          <w:bCs w:val="0"/>
          <w:spacing w:val="1"/>
          <w:sz w:val="22"/>
          <w:szCs w:val="22"/>
        </w:rPr>
        <w:t xml:space="preserve"> </w:t>
      </w:r>
      <w:r w:rsidRPr="00D174F6">
        <w:rPr>
          <w:rFonts w:ascii="Helvetica" w:hAnsi="Helvetica" w:cs="Helvetica"/>
          <w:b w:val="0"/>
          <w:bCs w:val="0"/>
          <w:spacing w:val="1"/>
          <w:sz w:val="22"/>
          <w:szCs w:val="22"/>
        </w:rPr>
        <w:t>0.8ka)</w:t>
      </w:r>
      <w:r w:rsidRPr="00D174F6">
        <w:rPr>
          <w:rFonts w:ascii="Helvetica" w:hAnsi="Helvetica" w:cstheme="minorHAnsi"/>
          <w:b w:val="0"/>
          <w:bCs w:val="0"/>
          <w:spacing w:val="1"/>
          <w:sz w:val="22"/>
          <w:szCs w:val="22"/>
        </w:rPr>
        <w:t xml:space="preserve"> could be related to the original exposure date of the outer surface of the riser as is detailed in section 3</w:t>
      </w:r>
      <w:r w:rsidR="000701EE" w:rsidRPr="00D174F6">
        <w:rPr>
          <w:rFonts w:ascii="Helvetica" w:hAnsi="Helvetica" w:cstheme="minorHAnsi"/>
          <w:b w:val="0"/>
          <w:bCs w:val="0"/>
          <w:spacing w:val="1"/>
          <w:sz w:val="22"/>
          <w:szCs w:val="22"/>
        </w:rPr>
        <w:t xml:space="preserve"> (Fig. S2)</w:t>
      </w:r>
      <w:r w:rsidRPr="00D174F6">
        <w:rPr>
          <w:rFonts w:ascii="Helvetica" w:hAnsi="Helvetica" w:cstheme="minorHAnsi"/>
          <w:b w:val="0"/>
          <w:bCs w:val="0"/>
          <w:spacing w:val="1"/>
          <w:sz w:val="22"/>
          <w:szCs w:val="22"/>
        </w:rPr>
        <w:t>.</w:t>
      </w:r>
      <w:r>
        <w:rPr>
          <w:rFonts w:ascii="Helvetica" w:hAnsi="Helvetica" w:cstheme="minorHAnsi"/>
          <w:b w:val="0"/>
          <w:bCs w:val="0"/>
          <w:spacing w:val="1"/>
          <w:sz w:val="22"/>
          <w:szCs w:val="22"/>
        </w:rPr>
        <w:t xml:space="preserve">  </w:t>
      </w:r>
    </w:p>
    <w:p w14:paraId="33EE6040" w14:textId="77777777" w:rsidR="00DF67F3" w:rsidRDefault="00DF67F3" w:rsidP="00656D96">
      <w:pPr>
        <w:rPr>
          <w:rFonts w:ascii="Helvetica" w:hAnsi="Helvetica"/>
        </w:rPr>
      </w:pPr>
    </w:p>
    <w:p w14:paraId="39801A34" w14:textId="77777777" w:rsidR="00F94DC8" w:rsidRDefault="00F94DC8">
      <w:pPr>
        <w:rPr>
          <w:rFonts w:ascii="Helvetica" w:hAnsi="Helvetica" w:cstheme="minorHAnsi"/>
          <w:b/>
          <w:bCs/>
          <w:spacing w:val="1"/>
          <w:sz w:val="22"/>
          <w:szCs w:val="22"/>
        </w:rPr>
      </w:pPr>
      <w:r>
        <w:rPr>
          <w:rFonts w:ascii="Helvetica" w:hAnsi="Helvetica" w:cstheme="minorHAnsi"/>
          <w:b/>
          <w:bCs/>
          <w:spacing w:val="1"/>
          <w:sz w:val="22"/>
          <w:szCs w:val="22"/>
        </w:rPr>
        <w:br w:type="page"/>
      </w:r>
    </w:p>
    <w:p w14:paraId="379F4BDE" w14:textId="0064E3B4" w:rsidR="001609FC" w:rsidRPr="00656D96" w:rsidRDefault="0036082E" w:rsidP="00656D96">
      <w:pPr>
        <w:rPr>
          <w:rFonts w:ascii="Helvetica" w:hAnsi="Helvetica"/>
        </w:rPr>
      </w:pPr>
      <w:r>
        <w:rPr>
          <w:rFonts w:ascii="Helvetica" w:hAnsi="Helvetica" w:cstheme="minorHAnsi"/>
          <w:b/>
          <w:bCs/>
          <w:spacing w:val="1"/>
          <w:sz w:val="22"/>
          <w:szCs w:val="22"/>
        </w:rPr>
        <w:lastRenderedPageBreak/>
        <w:t>S</w:t>
      </w:r>
      <w:r w:rsidR="000701EE">
        <w:rPr>
          <w:rFonts w:ascii="Helvetica" w:hAnsi="Helvetica" w:cstheme="minorHAnsi"/>
          <w:b/>
          <w:bCs/>
          <w:spacing w:val="1"/>
          <w:sz w:val="22"/>
          <w:szCs w:val="22"/>
        </w:rPr>
        <w:t>3</w:t>
      </w:r>
      <w:r w:rsidR="00240CA1" w:rsidRPr="00656D96">
        <w:rPr>
          <w:rFonts w:ascii="Helvetica" w:hAnsi="Helvetica" w:cstheme="minorHAnsi"/>
          <w:b/>
          <w:bCs/>
          <w:spacing w:val="1"/>
          <w:sz w:val="22"/>
          <w:szCs w:val="22"/>
        </w:rPr>
        <w:t>. Cosmogenic surface exposure dating</w:t>
      </w:r>
    </w:p>
    <w:p w14:paraId="2A44B509" w14:textId="502091B9" w:rsidR="008D04C6" w:rsidRPr="00656D96" w:rsidRDefault="008D04C6" w:rsidP="00857D87">
      <w:pPr>
        <w:spacing w:line="360" w:lineRule="auto"/>
        <w:rPr>
          <w:rFonts w:ascii="Helvetica" w:hAnsi="Helvetica" w:cstheme="minorHAnsi"/>
          <w:b/>
          <w:bCs/>
          <w:spacing w:val="1"/>
          <w:sz w:val="22"/>
          <w:szCs w:val="22"/>
        </w:rPr>
      </w:pPr>
    </w:p>
    <w:p w14:paraId="0DF04942" w14:textId="182A4725" w:rsidR="00EC5C82" w:rsidRDefault="00873A9A" w:rsidP="00857D87">
      <w:pPr>
        <w:spacing w:line="360" w:lineRule="auto"/>
        <w:rPr>
          <w:rFonts w:ascii="Helvetica" w:hAnsi="Helvetica" w:cstheme="minorHAnsi"/>
          <w:spacing w:val="1"/>
          <w:sz w:val="22"/>
          <w:szCs w:val="22"/>
        </w:rPr>
      </w:pPr>
      <w:r w:rsidRPr="00656D96">
        <w:rPr>
          <w:rFonts w:ascii="Helvetica" w:hAnsi="Helvetica" w:cstheme="minorHAnsi"/>
          <w:b/>
          <w:bCs/>
          <w:spacing w:val="1"/>
          <w:sz w:val="22"/>
          <w:szCs w:val="22"/>
        </w:rPr>
        <w:t xml:space="preserve">Table </w:t>
      </w:r>
      <w:r w:rsidR="003F0A86">
        <w:rPr>
          <w:rFonts w:ascii="Helvetica" w:hAnsi="Helvetica" w:cstheme="minorHAnsi"/>
          <w:b/>
          <w:bCs/>
          <w:spacing w:val="1"/>
          <w:sz w:val="22"/>
          <w:szCs w:val="22"/>
        </w:rPr>
        <w:t>S</w:t>
      </w:r>
      <w:r w:rsidR="00656D96">
        <w:rPr>
          <w:rFonts w:ascii="Helvetica" w:hAnsi="Helvetica" w:cstheme="minorHAnsi"/>
          <w:b/>
          <w:bCs/>
          <w:spacing w:val="1"/>
          <w:sz w:val="22"/>
          <w:szCs w:val="22"/>
        </w:rPr>
        <w:t>2.</w:t>
      </w:r>
      <w:r w:rsidR="00656D96" w:rsidRPr="00656D96">
        <w:rPr>
          <w:rFonts w:ascii="Helvetica" w:hAnsi="Helvetica" w:cstheme="minorHAnsi"/>
          <w:spacing w:val="1"/>
          <w:sz w:val="22"/>
          <w:szCs w:val="22"/>
        </w:rPr>
        <w:t xml:space="preserve"> Topographic shielding field measur</w:t>
      </w:r>
      <w:r w:rsidR="00656D96">
        <w:rPr>
          <w:rFonts w:ascii="Helvetica" w:hAnsi="Helvetica" w:cstheme="minorHAnsi"/>
          <w:spacing w:val="1"/>
          <w:sz w:val="22"/>
          <w:szCs w:val="22"/>
        </w:rPr>
        <w:t>e</w:t>
      </w:r>
      <w:r w:rsidR="00656D96" w:rsidRPr="00656D96">
        <w:rPr>
          <w:rFonts w:ascii="Helvetica" w:hAnsi="Helvetica" w:cstheme="minorHAnsi"/>
          <w:spacing w:val="1"/>
          <w:sz w:val="22"/>
          <w:szCs w:val="22"/>
        </w:rPr>
        <w:t>ments</w:t>
      </w:r>
      <w:r w:rsidR="00A50963">
        <w:rPr>
          <w:rFonts w:ascii="Helvetica" w:hAnsi="Helvetica" w:cstheme="minorHAnsi"/>
          <w:spacing w:val="1"/>
          <w:sz w:val="22"/>
          <w:szCs w:val="22"/>
        </w:rPr>
        <w:t>.</w:t>
      </w:r>
      <w:r w:rsidR="00EC5C82">
        <w:rPr>
          <w:rFonts w:ascii="Helvetica" w:hAnsi="Helvetica" w:cstheme="minorHAnsi"/>
          <w:spacing w:val="1"/>
          <w:sz w:val="22"/>
          <w:szCs w:val="22"/>
        </w:rPr>
        <w:t xml:space="preserve"> For samples </w:t>
      </w:r>
      <w:r w:rsidR="003F0A86">
        <w:rPr>
          <w:rFonts w:ascii="Helvetica" w:hAnsi="Helvetica" w:cstheme="minorHAnsi"/>
          <w:spacing w:val="1"/>
          <w:sz w:val="22"/>
          <w:szCs w:val="22"/>
        </w:rPr>
        <w:t>O</w:t>
      </w:r>
      <w:r w:rsidR="00EC5C82">
        <w:rPr>
          <w:rFonts w:ascii="Helvetica" w:hAnsi="Helvetica" w:cstheme="minorHAnsi"/>
          <w:spacing w:val="1"/>
          <w:sz w:val="22"/>
          <w:szCs w:val="22"/>
        </w:rPr>
        <w:t xml:space="preserve">SF and HW, </w:t>
      </w:r>
      <w:r w:rsidR="00F34EF1">
        <w:rPr>
          <w:rFonts w:ascii="Helvetica" w:hAnsi="Helvetica" w:cstheme="minorHAnsi"/>
          <w:spacing w:val="1"/>
          <w:sz w:val="22"/>
          <w:szCs w:val="22"/>
        </w:rPr>
        <w:t xml:space="preserve">the </w:t>
      </w:r>
      <w:r w:rsidR="00EC5C82">
        <w:rPr>
          <w:rFonts w:ascii="Helvetica" w:hAnsi="Helvetica" w:cstheme="minorHAnsi"/>
          <w:spacing w:val="1"/>
          <w:sz w:val="22"/>
          <w:szCs w:val="22"/>
        </w:rPr>
        <w:t xml:space="preserve">shielding factor is </w:t>
      </w:r>
      <w:r w:rsidR="00EC794F">
        <w:rPr>
          <w:rFonts w:ascii="Helvetica" w:hAnsi="Helvetica" w:cstheme="minorHAnsi"/>
          <w:spacing w:val="1"/>
          <w:sz w:val="22"/>
          <w:szCs w:val="22"/>
        </w:rPr>
        <w:t xml:space="preserve">calculated to be </w:t>
      </w:r>
      <w:r w:rsidR="00EC5C82">
        <w:rPr>
          <w:rFonts w:ascii="Helvetica" w:hAnsi="Helvetica" w:cstheme="minorHAnsi"/>
          <w:spacing w:val="1"/>
          <w:sz w:val="22"/>
          <w:szCs w:val="22"/>
        </w:rPr>
        <w:t>0.580546, and 0.742680, respectively.</w:t>
      </w:r>
    </w:p>
    <w:p w14:paraId="45772FAD" w14:textId="77777777" w:rsidR="00A076AA" w:rsidRDefault="00A076AA" w:rsidP="00857D87">
      <w:pPr>
        <w:spacing w:line="360" w:lineRule="auto"/>
        <w:rPr>
          <w:rFonts w:ascii="Helvetica" w:hAnsi="Helvetica" w:cstheme="minorHAnsi"/>
          <w:spacing w:val="1"/>
          <w:sz w:val="22"/>
          <w:szCs w:val="22"/>
        </w:rPr>
      </w:pPr>
    </w:p>
    <w:p w14:paraId="3C3AE4E7" w14:textId="77777777" w:rsidR="00A076AA" w:rsidRPr="00CB1D8E" w:rsidRDefault="00A076AA" w:rsidP="00857D87">
      <w:pPr>
        <w:spacing w:line="360" w:lineRule="auto"/>
        <w:rPr>
          <w:rFonts w:ascii="Helvetica" w:hAnsi="Helvetica" w:cstheme="minorHAnsi"/>
          <w:spacing w:val="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1460"/>
        <w:gridCol w:w="1460"/>
        <w:gridCol w:w="1460"/>
      </w:tblGrid>
      <w:tr w:rsidR="00DB6ED2" w:rsidRPr="00BE2B7F" w14:paraId="0CCA3946" w14:textId="77777777" w:rsidTr="00D55471">
        <w:trPr>
          <w:trHeight w:val="320"/>
        </w:trPr>
        <w:tc>
          <w:tcPr>
            <w:tcW w:w="2960" w:type="dxa"/>
            <w:gridSpan w:val="2"/>
            <w:tcBorders>
              <w:top w:val="single" w:sz="4" w:space="0" w:color="auto"/>
              <w:bottom w:val="single" w:sz="4" w:space="0" w:color="auto"/>
            </w:tcBorders>
            <w:noWrap/>
          </w:tcPr>
          <w:p w14:paraId="45393432" w14:textId="68D91282" w:rsidR="00DB6ED2" w:rsidRPr="00BE2B7F" w:rsidRDefault="00DB6ED2" w:rsidP="0035352C">
            <w:pPr>
              <w:spacing w:line="360" w:lineRule="auto"/>
              <w:jc w:val="center"/>
              <w:rPr>
                <w:rFonts w:ascii="Helvetica" w:hAnsi="Helvetica" w:cstheme="minorHAnsi"/>
                <w:spacing w:val="1"/>
                <w:sz w:val="18"/>
                <w:szCs w:val="18"/>
                <w:lang w:val="en-AU"/>
              </w:rPr>
            </w:pPr>
            <w:r w:rsidRPr="00BE2B7F">
              <w:rPr>
                <w:rFonts w:ascii="Helvetica" w:hAnsi="Helvetica" w:cstheme="minorHAnsi"/>
                <w:spacing w:val="1"/>
                <w:sz w:val="18"/>
                <w:szCs w:val="18"/>
                <w:lang w:val="en-AU"/>
              </w:rPr>
              <w:t xml:space="preserve">Sample </w:t>
            </w:r>
            <w:r w:rsidR="003F0A86" w:rsidRPr="00BE2B7F">
              <w:rPr>
                <w:rFonts w:ascii="Helvetica" w:hAnsi="Helvetica" w:cstheme="minorHAnsi"/>
                <w:spacing w:val="1"/>
                <w:sz w:val="18"/>
                <w:szCs w:val="18"/>
                <w:lang w:val="en-AU"/>
              </w:rPr>
              <w:t>O</w:t>
            </w:r>
            <w:r w:rsidRPr="00BE2B7F">
              <w:rPr>
                <w:rFonts w:ascii="Helvetica" w:hAnsi="Helvetica" w:cstheme="minorHAnsi"/>
                <w:spacing w:val="1"/>
                <w:sz w:val="18"/>
                <w:szCs w:val="18"/>
                <w:lang w:val="en-AU"/>
              </w:rPr>
              <w:t>SF</w:t>
            </w:r>
            <w:r w:rsidR="00A50963" w:rsidRPr="00BE2B7F">
              <w:rPr>
                <w:rFonts w:ascii="Helvetica" w:hAnsi="Helvetica" w:cstheme="minorHAnsi"/>
                <w:spacing w:val="1"/>
                <w:sz w:val="18"/>
                <w:szCs w:val="18"/>
                <w:vertAlign w:val="superscript"/>
                <w:lang w:val="en-AU"/>
              </w:rPr>
              <w:t>1</w:t>
            </w:r>
          </w:p>
        </w:tc>
        <w:tc>
          <w:tcPr>
            <w:tcW w:w="2920" w:type="dxa"/>
            <w:gridSpan w:val="2"/>
            <w:tcBorders>
              <w:top w:val="single" w:sz="4" w:space="0" w:color="auto"/>
              <w:bottom w:val="single" w:sz="4" w:space="0" w:color="auto"/>
            </w:tcBorders>
          </w:tcPr>
          <w:p w14:paraId="5827E006" w14:textId="731C3D5A" w:rsidR="00DB6ED2" w:rsidRPr="00BE2B7F" w:rsidRDefault="00DB6ED2" w:rsidP="0035352C">
            <w:pPr>
              <w:spacing w:line="360" w:lineRule="auto"/>
              <w:jc w:val="center"/>
              <w:rPr>
                <w:rFonts w:ascii="Helvetica" w:hAnsi="Helvetica"/>
                <w:color w:val="000000"/>
                <w:sz w:val="18"/>
                <w:szCs w:val="18"/>
              </w:rPr>
            </w:pPr>
            <w:r w:rsidRPr="00BE2B7F">
              <w:rPr>
                <w:rFonts w:ascii="Helvetica" w:hAnsi="Helvetica"/>
                <w:color w:val="000000"/>
                <w:sz w:val="18"/>
                <w:szCs w:val="18"/>
              </w:rPr>
              <w:t>Sample HW</w:t>
            </w:r>
            <w:r w:rsidR="00A50963" w:rsidRPr="00BE2B7F">
              <w:rPr>
                <w:rFonts w:ascii="Helvetica" w:hAnsi="Helvetica"/>
                <w:color w:val="000000"/>
                <w:sz w:val="18"/>
                <w:szCs w:val="18"/>
                <w:vertAlign w:val="superscript"/>
              </w:rPr>
              <w:t>2</w:t>
            </w:r>
          </w:p>
        </w:tc>
      </w:tr>
      <w:tr w:rsidR="00656D96" w:rsidRPr="00BE2B7F" w14:paraId="51709CE6" w14:textId="482FA800" w:rsidTr="00D55471">
        <w:trPr>
          <w:trHeight w:val="320"/>
        </w:trPr>
        <w:tc>
          <w:tcPr>
            <w:tcW w:w="1500" w:type="dxa"/>
            <w:tcBorders>
              <w:top w:val="single" w:sz="4" w:space="0" w:color="auto"/>
              <w:bottom w:val="single" w:sz="4" w:space="0" w:color="auto"/>
            </w:tcBorders>
            <w:noWrap/>
            <w:vAlign w:val="bottom"/>
            <w:hideMark/>
          </w:tcPr>
          <w:p w14:paraId="1724BB08" w14:textId="77777777" w:rsidR="00656D96" w:rsidRPr="00656D96" w:rsidRDefault="00656D96" w:rsidP="00DB6ED2">
            <w:pPr>
              <w:spacing w:line="360" w:lineRule="auto"/>
              <w:jc w:val="center"/>
              <w:rPr>
                <w:rFonts w:ascii="Helvetica" w:hAnsi="Helvetica" w:cstheme="minorHAnsi"/>
                <w:i/>
                <w:iCs/>
                <w:spacing w:val="1"/>
                <w:sz w:val="18"/>
                <w:szCs w:val="18"/>
                <w:lang w:val="en-AU"/>
              </w:rPr>
            </w:pPr>
            <w:r w:rsidRPr="00656D96">
              <w:rPr>
                <w:rFonts w:ascii="Helvetica" w:hAnsi="Helvetica" w:cstheme="minorHAnsi"/>
                <w:i/>
                <w:iCs/>
                <w:spacing w:val="1"/>
                <w:sz w:val="18"/>
                <w:szCs w:val="18"/>
                <w:lang w:val="en-AU"/>
              </w:rPr>
              <w:t>Azimuth (°)</w:t>
            </w:r>
          </w:p>
        </w:tc>
        <w:tc>
          <w:tcPr>
            <w:tcW w:w="1460" w:type="dxa"/>
            <w:tcBorders>
              <w:top w:val="single" w:sz="4" w:space="0" w:color="auto"/>
              <w:bottom w:val="single" w:sz="4" w:space="0" w:color="auto"/>
            </w:tcBorders>
            <w:noWrap/>
            <w:vAlign w:val="bottom"/>
            <w:hideMark/>
          </w:tcPr>
          <w:p w14:paraId="7727EB09" w14:textId="77777777" w:rsidR="00656D96" w:rsidRPr="00656D96" w:rsidRDefault="00656D96" w:rsidP="00DB6ED2">
            <w:pPr>
              <w:spacing w:line="360" w:lineRule="auto"/>
              <w:jc w:val="center"/>
              <w:rPr>
                <w:rFonts w:ascii="Helvetica" w:hAnsi="Helvetica" w:cstheme="minorHAnsi"/>
                <w:i/>
                <w:iCs/>
                <w:spacing w:val="1"/>
                <w:sz w:val="18"/>
                <w:szCs w:val="18"/>
                <w:lang w:val="en-AU"/>
              </w:rPr>
            </w:pPr>
            <w:r w:rsidRPr="00656D96">
              <w:rPr>
                <w:rFonts w:ascii="Helvetica" w:hAnsi="Helvetica" w:cstheme="minorHAnsi"/>
                <w:i/>
                <w:iCs/>
                <w:spacing w:val="1"/>
                <w:sz w:val="18"/>
                <w:szCs w:val="18"/>
                <w:lang w:val="en-AU"/>
              </w:rPr>
              <w:t>Inclination (°)</w:t>
            </w:r>
          </w:p>
        </w:tc>
        <w:tc>
          <w:tcPr>
            <w:tcW w:w="1460" w:type="dxa"/>
            <w:tcBorders>
              <w:top w:val="single" w:sz="4" w:space="0" w:color="auto"/>
              <w:bottom w:val="single" w:sz="4" w:space="0" w:color="auto"/>
            </w:tcBorders>
            <w:vAlign w:val="bottom"/>
          </w:tcPr>
          <w:p w14:paraId="7E7C19F7" w14:textId="47EDA7AD" w:rsidR="00656D96" w:rsidRPr="00BE2B7F" w:rsidRDefault="00656D96" w:rsidP="00DB6ED2">
            <w:pPr>
              <w:spacing w:line="360" w:lineRule="auto"/>
              <w:jc w:val="center"/>
              <w:rPr>
                <w:rFonts w:ascii="Helvetica" w:hAnsi="Helvetica" w:cstheme="minorHAnsi"/>
                <w:i/>
                <w:iCs/>
                <w:spacing w:val="1"/>
                <w:sz w:val="18"/>
                <w:szCs w:val="18"/>
                <w:lang w:val="en-AU"/>
              </w:rPr>
            </w:pPr>
            <w:r w:rsidRPr="00BE2B7F">
              <w:rPr>
                <w:rFonts w:ascii="Helvetica" w:hAnsi="Helvetica"/>
                <w:i/>
                <w:iCs/>
                <w:color w:val="000000"/>
                <w:sz w:val="18"/>
                <w:szCs w:val="18"/>
              </w:rPr>
              <w:t>Azimuth (°)</w:t>
            </w:r>
          </w:p>
        </w:tc>
        <w:tc>
          <w:tcPr>
            <w:tcW w:w="1460" w:type="dxa"/>
            <w:tcBorders>
              <w:top w:val="single" w:sz="4" w:space="0" w:color="auto"/>
              <w:bottom w:val="single" w:sz="4" w:space="0" w:color="auto"/>
            </w:tcBorders>
            <w:vAlign w:val="bottom"/>
          </w:tcPr>
          <w:p w14:paraId="674CDF24" w14:textId="03466481" w:rsidR="00656D96" w:rsidRPr="00BE2B7F" w:rsidRDefault="00656D96" w:rsidP="00DB6ED2">
            <w:pPr>
              <w:spacing w:line="360" w:lineRule="auto"/>
              <w:jc w:val="center"/>
              <w:rPr>
                <w:rFonts w:ascii="Helvetica" w:hAnsi="Helvetica" w:cstheme="minorHAnsi"/>
                <w:i/>
                <w:iCs/>
                <w:spacing w:val="1"/>
                <w:sz w:val="18"/>
                <w:szCs w:val="18"/>
                <w:lang w:val="en-AU"/>
              </w:rPr>
            </w:pPr>
            <w:r w:rsidRPr="00BE2B7F">
              <w:rPr>
                <w:rFonts w:ascii="Helvetica" w:hAnsi="Helvetica"/>
                <w:i/>
                <w:iCs/>
                <w:color w:val="000000"/>
                <w:sz w:val="18"/>
                <w:szCs w:val="18"/>
              </w:rPr>
              <w:t>Inclination (°)</w:t>
            </w:r>
          </w:p>
        </w:tc>
      </w:tr>
      <w:tr w:rsidR="00656D96" w:rsidRPr="00BE2B7F" w14:paraId="65CD7D3C" w14:textId="0B194B70" w:rsidTr="00D55471">
        <w:trPr>
          <w:trHeight w:val="300"/>
        </w:trPr>
        <w:tc>
          <w:tcPr>
            <w:tcW w:w="1500" w:type="dxa"/>
            <w:tcBorders>
              <w:top w:val="single" w:sz="4" w:space="0" w:color="auto"/>
            </w:tcBorders>
            <w:noWrap/>
            <w:vAlign w:val="bottom"/>
            <w:hideMark/>
          </w:tcPr>
          <w:p w14:paraId="683FFB4B"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0</w:t>
            </w:r>
          </w:p>
        </w:tc>
        <w:tc>
          <w:tcPr>
            <w:tcW w:w="1460" w:type="dxa"/>
            <w:tcBorders>
              <w:top w:val="single" w:sz="4" w:space="0" w:color="auto"/>
            </w:tcBorders>
            <w:noWrap/>
            <w:vAlign w:val="bottom"/>
            <w:hideMark/>
          </w:tcPr>
          <w:p w14:paraId="799860FB"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1.7</w:t>
            </w:r>
          </w:p>
        </w:tc>
        <w:tc>
          <w:tcPr>
            <w:tcW w:w="1460" w:type="dxa"/>
            <w:tcBorders>
              <w:top w:val="single" w:sz="4" w:space="0" w:color="auto"/>
            </w:tcBorders>
            <w:vAlign w:val="bottom"/>
          </w:tcPr>
          <w:p w14:paraId="7B11B8D4" w14:textId="3E8A555F"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0</w:t>
            </w:r>
          </w:p>
        </w:tc>
        <w:tc>
          <w:tcPr>
            <w:tcW w:w="1460" w:type="dxa"/>
            <w:tcBorders>
              <w:top w:val="single" w:sz="4" w:space="0" w:color="auto"/>
            </w:tcBorders>
            <w:vAlign w:val="bottom"/>
          </w:tcPr>
          <w:p w14:paraId="646FB59E" w14:textId="5BF9F34E"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1.4</w:t>
            </w:r>
          </w:p>
        </w:tc>
      </w:tr>
      <w:tr w:rsidR="00656D96" w:rsidRPr="00BE2B7F" w14:paraId="416CD005" w14:textId="2C975580" w:rsidTr="00D55471">
        <w:trPr>
          <w:trHeight w:val="300"/>
        </w:trPr>
        <w:tc>
          <w:tcPr>
            <w:tcW w:w="1500" w:type="dxa"/>
            <w:noWrap/>
            <w:vAlign w:val="bottom"/>
            <w:hideMark/>
          </w:tcPr>
          <w:p w14:paraId="174A50F9"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9</w:t>
            </w:r>
          </w:p>
        </w:tc>
        <w:tc>
          <w:tcPr>
            <w:tcW w:w="1460" w:type="dxa"/>
            <w:noWrap/>
            <w:vAlign w:val="bottom"/>
            <w:hideMark/>
          </w:tcPr>
          <w:p w14:paraId="191122B2"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1.3</w:t>
            </w:r>
          </w:p>
        </w:tc>
        <w:tc>
          <w:tcPr>
            <w:tcW w:w="1460" w:type="dxa"/>
            <w:vAlign w:val="bottom"/>
          </w:tcPr>
          <w:p w14:paraId="1F1E6AA9" w14:textId="1EF7E75B"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10</w:t>
            </w:r>
          </w:p>
        </w:tc>
        <w:tc>
          <w:tcPr>
            <w:tcW w:w="1460" w:type="dxa"/>
            <w:vAlign w:val="bottom"/>
          </w:tcPr>
          <w:p w14:paraId="44B7E6F1" w14:textId="277356BE"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2.5</w:t>
            </w:r>
          </w:p>
        </w:tc>
      </w:tr>
      <w:tr w:rsidR="00656D96" w:rsidRPr="00BE2B7F" w14:paraId="6D707982" w14:textId="5E23846A" w:rsidTr="00D55471">
        <w:trPr>
          <w:trHeight w:val="300"/>
        </w:trPr>
        <w:tc>
          <w:tcPr>
            <w:tcW w:w="1500" w:type="dxa"/>
            <w:noWrap/>
            <w:vAlign w:val="bottom"/>
            <w:hideMark/>
          </w:tcPr>
          <w:p w14:paraId="067522FE"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21</w:t>
            </w:r>
          </w:p>
        </w:tc>
        <w:tc>
          <w:tcPr>
            <w:tcW w:w="1460" w:type="dxa"/>
            <w:noWrap/>
            <w:vAlign w:val="bottom"/>
            <w:hideMark/>
          </w:tcPr>
          <w:p w14:paraId="56CC0F36"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2.1</w:t>
            </w:r>
          </w:p>
        </w:tc>
        <w:tc>
          <w:tcPr>
            <w:tcW w:w="1460" w:type="dxa"/>
            <w:vAlign w:val="bottom"/>
          </w:tcPr>
          <w:p w14:paraId="172AD77F" w14:textId="0ED371D8"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20</w:t>
            </w:r>
          </w:p>
        </w:tc>
        <w:tc>
          <w:tcPr>
            <w:tcW w:w="1460" w:type="dxa"/>
            <w:vAlign w:val="bottom"/>
          </w:tcPr>
          <w:p w14:paraId="139BC0AF" w14:textId="60C3357F"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1.5</w:t>
            </w:r>
          </w:p>
        </w:tc>
      </w:tr>
      <w:tr w:rsidR="00656D96" w:rsidRPr="00BE2B7F" w14:paraId="2F1082BC" w14:textId="593BBBCF" w:rsidTr="00D55471">
        <w:trPr>
          <w:trHeight w:val="300"/>
        </w:trPr>
        <w:tc>
          <w:tcPr>
            <w:tcW w:w="1500" w:type="dxa"/>
            <w:noWrap/>
            <w:vAlign w:val="bottom"/>
            <w:hideMark/>
          </w:tcPr>
          <w:p w14:paraId="0EF269D7"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30</w:t>
            </w:r>
          </w:p>
        </w:tc>
        <w:tc>
          <w:tcPr>
            <w:tcW w:w="1460" w:type="dxa"/>
            <w:noWrap/>
            <w:vAlign w:val="bottom"/>
            <w:hideMark/>
          </w:tcPr>
          <w:p w14:paraId="04D30918"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2.9</w:t>
            </w:r>
          </w:p>
        </w:tc>
        <w:tc>
          <w:tcPr>
            <w:tcW w:w="1460" w:type="dxa"/>
            <w:vAlign w:val="bottom"/>
          </w:tcPr>
          <w:p w14:paraId="65F914A3" w14:textId="3BE834A9"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30</w:t>
            </w:r>
          </w:p>
        </w:tc>
        <w:tc>
          <w:tcPr>
            <w:tcW w:w="1460" w:type="dxa"/>
            <w:vAlign w:val="bottom"/>
          </w:tcPr>
          <w:p w14:paraId="63A0E3EA" w14:textId="563903F8"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1.2</w:t>
            </w:r>
          </w:p>
        </w:tc>
      </w:tr>
      <w:tr w:rsidR="00656D96" w:rsidRPr="00BE2B7F" w14:paraId="3A9CAA72" w14:textId="2E54818B" w:rsidTr="00D55471">
        <w:trPr>
          <w:trHeight w:val="300"/>
        </w:trPr>
        <w:tc>
          <w:tcPr>
            <w:tcW w:w="1500" w:type="dxa"/>
            <w:noWrap/>
            <w:vAlign w:val="bottom"/>
            <w:hideMark/>
          </w:tcPr>
          <w:p w14:paraId="277435CC"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40</w:t>
            </w:r>
          </w:p>
        </w:tc>
        <w:tc>
          <w:tcPr>
            <w:tcW w:w="1460" w:type="dxa"/>
            <w:noWrap/>
            <w:vAlign w:val="bottom"/>
            <w:hideMark/>
          </w:tcPr>
          <w:p w14:paraId="3040A23C"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3.6</w:t>
            </w:r>
          </w:p>
        </w:tc>
        <w:tc>
          <w:tcPr>
            <w:tcW w:w="1460" w:type="dxa"/>
            <w:vAlign w:val="bottom"/>
          </w:tcPr>
          <w:p w14:paraId="620517E9" w14:textId="645A335C"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40</w:t>
            </w:r>
          </w:p>
        </w:tc>
        <w:tc>
          <w:tcPr>
            <w:tcW w:w="1460" w:type="dxa"/>
            <w:vAlign w:val="bottom"/>
          </w:tcPr>
          <w:p w14:paraId="7AFA7CCC" w14:textId="73712A55"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1.7</w:t>
            </w:r>
          </w:p>
        </w:tc>
      </w:tr>
      <w:tr w:rsidR="00656D96" w:rsidRPr="00BE2B7F" w14:paraId="36BEF852" w14:textId="76928D00" w:rsidTr="00D55471">
        <w:trPr>
          <w:trHeight w:val="300"/>
        </w:trPr>
        <w:tc>
          <w:tcPr>
            <w:tcW w:w="1500" w:type="dxa"/>
            <w:noWrap/>
            <w:vAlign w:val="bottom"/>
            <w:hideMark/>
          </w:tcPr>
          <w:p w14:paraId="2743984E"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50</w:t>
            </w:r>
          </w:p>
        </w:tc>
        <w:tc>
          <w:tcPr>
            <w:tcW w:w="1460" w:type="dxa"/>
            <w:noWrap/>
            <w:vAlign w:val="bottom"/>
            <w:hideMark/>
          </w:tcPr>
          <w:p w14:paraId="6736A759"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4.8</w:t>
            </w:r>
          </w:p>
        </w:tc>
        <w:tc>
          <w:tcPr>
            <w:tcW w:w="1460" w:type="dxa"/>
            <w:vAlign w:val="bottom"/>
          </w:tcPr>
          <w:p w14:paraId="747D1EDA" w14:textId="5771FDE2"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50</w:t>
            </w:r>
          </w:p>
        </w:tc>
        <w:tc>
          <w:tcPr>
            <w:tcW w:w="1460" w:type="dxa"/>
            <w:vAlign w:val="bottom"/>
          </w:tcPr>
          <w:p w14:paraId="6F38329B" w14:textId="4B259C72"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1.8</w:t>
            </w:r>
          </w:p>
        </w:tc>
      </w:tr>
      <w:tr w:rsidR="00656D96" w:rsidRPr="00BE2B7F" w14:paraId="3B5BC256" w14:textId="59FA5D04" w:rsidTr="00D55471">
        <w:trPr>
          <w:trHeight w:val="300"/>
        </w:trPr>
        <w:tc>
          <w:tcPr>
            <w:tcW w:w="1500" w:type="dxa"/>
            <w:noWrap/>
            <w:vAlign w:val="bottom"/>
            <w:hideMark/>
          </w:tcPr>
          <w:p w14:paraId="57492659"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60</w:t>
            </w:r>
          </w:p>
        </w:tc>
        <w:tc>
          <w:tcPr>
            <w:tcW w:w="1460" w:type="dxa"/>
            <w:noWrap/>
            <w:vAlign w:val="bottom"/>
            <w:hideMark/>
          </w:tcPr>
          <w:p w14:paraId="2C5105E4"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4.8</w:t>
            </w:r>
          </w:p>
        </w:tc>
        <w:tc>
          <w:tcPr>
            <w:tcW w:w="1460" w:type="dxa"/>
            <w:vAlign w:val="bottom"/>
          </w:tcPr>
          <w:p w14:paraId="7949C9DE" w14:textId="7CEF96FB"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60</w:t>
            </w:r>
          </w:p>
        </w:tc>
        <w:tc>
          <w:tcPr>
            <w:tcW w:w="1460" w:type="dxa"/>
            <w:vAlign w:val="bottom"/>
          </w:tcPr>
          <w:p w14:paraId="74CF5444" w14:textId="0E8005A9"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2.2</w:t>
            </w:r>
          </w:p>
        </w:tc>
      </w:tr>
      <w:tr w:rsidR="00656D96" w:rsidRPr="00BE2B7F" w14:paraId="0AEE2BA1" w14:textId="50E0B188" w:rsidTr="00D55471">
        <w:trPr>
          <w:trHeight w:val="300"/>
        </w:trPr>
        <w:tc>
          <w:tcPr>
            <w:tcW w:w="1500" w:type="dxa"/>
            <w:noWrap/>
            <w:vAlign w:val="bottom"/>
            <w:hideMark/>
          </w:tcPr>
          <w:p w14:paraId="4A3B3429"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70</w:t>
            </w:r>
          </w:p>
        </w:tc>
        <w:tc>
          <w:tcPr>
            <w:tcW w:w="1460" w:type="dxa"/>
            <w:noWrap/>
            <w:vAlign w:val="bottom"/>
            <w:hideMark/>
          </w:tcPr>
          <w:p w14:paraId="5C4CD758"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w:t>
            </w:r>
          </w:p>
        </w:tc>
        <w:tc>
          <w:tcPr>
            <w:tcW w:w="1460" w:type="dxa"/>
            <w:vAlign w:val="bottom"/>
          </w:tcPr>
          <w:p w14:paraId="03C70930" w14:textId="6065DC37"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70</w:t>
            </w:r>
          </w:p>
        </w:tc>
        <w:tc>
          <w:tcPr>
            <w:tcW w:w="1460" w:type="dxa"/>
            <w:vAlign w:val="bottom"/>
          </w:tcPr>
          <w:p w14:paraId="57079FEC" w14:textId="3EBE102F"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2.2</w:t>
            </w:r>
          </w:p>
        </w:tc>
      </w:tr>
      <w:tr w:rsidR="00656D96" w:rsidRPr="00BE2B7F" w14:paraId="50532E18" w14:textId="5A8F01B1" w:rsidTr="00D55471">
        <w:trPr>
          <w:trHeight w:val="300"/>
        </w:trPr>
        <w:tc>
          <w:tcPr>
            <w:tcW w:w="1500" w:type="dxa"/>
            <w:noWrap/>
            <w:vAlign w:val="bottom"/>
            <w:hideMark/>
          </w:tcPr>
          <w:p w14:paraId="6E0C7F1A"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80</w:t>
            </w:r>
          </w:p>
        </w:tc>
        <w:tc>
          <w:tcPr>
            <w:tcW w:w="1460" w:type="dxa"/>
            <w:noWrap/>
            <w:vAlign w:val="bottom"/>
            <w:hideMark/>
          </w:tcPr>
          <w:p w14:paraId="7074EA73"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w:t>
            </w:r>
          </w:p>
        </w:tc>
        <w:tc>
          <w:tcPr>
            <w:tcW w:w="1460" w:type="dxa"/>
            <w:vAlign w:val="bottom"/>
          </w:tcPr>
          <w:p w14:paraId="063DDB66" w14:textId="1C7FABA0"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80</w:t>
            </w:r>
          </w:p>
        </w:tc>
        <w:tc>
          <w:tcPr>
            <w:tcW w:w="1460" w:type="dxa"/>
            <w:vAlign w:val="bottom"/>
          </w:tcPr>
          <w:p w14:paraId="3B40BECA" w14:textId="68E7D6B7"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2.2</w:t>
            </w:r>
          </w:p>
        </w:tc>
      </w:tr>
      <w:tr w:rsidR="00656D96" w:rsidRPr="00BE2B7F" w14:paraId="7D2E8867" w14:textId="3DE41CE8" w:rsidTr="00D55471">
        <w:trPr>
          <w:trHeight w:val="300"/>
        </w:trPr>
        <w:tc>
          <w:tcPr>
            <w:tcW w:w="1500" w:type="dxa"/>
            <w:noWrap/>
            <w:vAlign w:val="bottom"/>
            <w:hideMark/>
          </w:tcPr>
          <w:p w14:paraId="221C3359"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90</w:t>
            </w:r>
          </w:p>
        </w:tc>
        <w:tc>
          <w:tcPr>
            <w:tcW w:w="1460" w:type="dxa"/>
            <w:noWrap/>
            <w:vAlign w:val="bottom"/>
            <w:hideMark/>
          </w:tcPr>
          <w:p w14:paraId="2EEAB500"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w:t>
            </w:r>
          </w:p>
        </w:tc>
        <w:tc>
          <w:tcPr>
            <w:tcW w:w="1460" w:type="dxa"/>
            <w:vAlign w:val="bottom"/>
          </w:tcPr>
          <w:p w14:paraId="10B4A070" w14:textId="21251029"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90</w:t>
            </w:r>
          </w:p>
        </w:tc>
        <w:tc>
          <w:tcPr>
            <w:tcW w:w="1460" w:type="dxa"/>
            <w:vAlign w:val="bottom"/>
          </w:tcPr>
          <w:p w14:paraId="7335BBBB" w14:textId="25E9BB08"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2.1</w:t>
            </w:r>
          </w:p>
        </w:tc>
      </w:tr>
      <w:tr w:rsidR="00656D96" w:rsidRPr="00BE2B7F" w14:paraId="38EE27FF" w14:textId="6F6FF1C3" w:rsidTr="00D55471">
        <w:trPr>
          <w:trHeight w:val="300"/>
        </w:trPr>
        <w:tc>
          <w:tcPr>
            <w:tcW w:w="1500" w:type="dxa"/>
            <w:noWrap/>
            <w:vAlign w:val="bottom"/>
            <w:hideMark/>
          </w:tcPr>
          <w:p w14:paraId="7D33DB97"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100</w:t>
            </w:r>
          </w:p>
        </w:tc>
        <w:tc>
          <w:tcPr>
            <w:tcW w:w="1460" w:type="dxa"/>
            <w:noWrap/>
            <w:vAlign w:val="bottom"/>
            <w:hideMark/>
          </w:tcPr>
          <w:p w14:paraId="497C1994"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2.3</w:t>
            </w:r>
          </w:p>
        </w:tc>
        <w:tc>
          <w:tcPr>
            <w:tcW w:w="1460" w:type="dxa"/>
            <w:vAlign w:val="bottom"/>
          </w:tcPr>
          <w:p w14:paraId="2CA16EC0" w14:textId="12B8D5FC"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100</w:t>
            </w:r>
          </w:p>
        </w:tc>
        <w:tc>
          <w:tcPr>
            <w:tcW w:w="1460" w:type="dxa"/>
            <w:vAlign w:val="bottom"/>
          </w:tcPr>
          <w:p w14:paraId="349AB75B" w14:textId="57F5E13D"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1.9</w:t>
            </w:r>
          </w:p>
        </w:tc>
      </w:tr>
      <w:tr w:rsidR="00656D96" w:rsidRPr="00BE2B7F" w14:paraId="463D8173" w14:textId="2E78FF18" w:rsidTr="00D55471">
        <w:trPr>
          <w:trHeight w:val="300"/>
        </w:trPr>
        <w:tc>
          <w:tcPr>
            <w:tcW w:w="1500" w:type="dxa"/>
            <w:noWrap/>
            <w:vAlign w:val="bottom"/>
            <w:hideMark/>
          </w:tcPr>
          <w:p w14:paraId="23812453"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114</w:t>
            </w:r>
          </w:p>
        </w:tc>
        <w:tc>
          <w:tcPr>
            <w:tcW w:w="1460" w:type="dxa"/>
            <w:noWrap/>
            <w:vAlign w:val="bottom"/>
            <w:hideMark/>
          </w:tcPr>
          <w:p w14:paraId="2C5B50F5"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10.6</w:t>
            </w:r>
          </w:p>
        </w:tc>
        <w:tc>
          <w:tcPr>
            <w:tcW w:w="1460" w:type="dxa"/>
            <w:vAlign w:val="bottom"/>
          </w:tcPr>
          <w:p w14:paraId="70CEDF2A" w14:textId="0ECEBFF3"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110</w:t>
            </w:r>
          </w:p>
        </w:tc>
        <w:tc>
          <w:tcPr>
            <w:tcW w:w="1460" w:type="dxa"/>
            <w:vAlign w:val="bottom"/>
          </w:tcPr>
          <w:p w14:paraId="72DEF7CF" w14:textId="2CA67823"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2.8</w:t>
            </w:r>
          </w:p>
        </w:tc>
      </w:tr>
      <w:tr w:rsidR="00656D96" w:rsidRPr="00BE2B7F" w14:paraId="272ADADD" w14:textId="6ED5B3F6" w:rsidTr="00D55471">
        <w:trPr>
          <w:trHeight w:val="300"/>
        </w:trPr>
        <w:tc>
          <w:tcPr>
            <w:tcW w:w="1500" w:type="dxa"/>
            <w:noWrap/>
            <w:vAlign w:val="bottom"/>
            <w:hideMark/>
          </w:tcPr>
          <w:p w14:paraId="409BE654"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122</w:t>
            </w:r>
          </w:p>
        </w:tc>
        <w:tc>
          <w:tcPr>
            <w:tcW w:w="1460" w:type="dxa"/>
            <w:noWrap/>
            <w:vAlign w:val="bottom"/>
            <w:hideMark/>
          </w:tcPr>
          <w:p w14:paraId="37DFFE48"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12.1</w:t>
            </w:r>
          </w:p>
        </w:tc>
        <w:tc>
          <w:tcPr>
            <w:tcW w:w="1460" w:type="dxa"/>
            <w:vAlign w:val="bottom"/>
          </w:tcPr>
          <w:p w14:paraId="7A58ED5F" w14:textId="095BACA9"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120</w:t>
            </w:r>
          </w:p>
        </w:tc>
        <w:tc>
          <w:tcPr>
            <w:tcW w:w="1460" w:type="dxa"/>
            <w:vAlign w:val="bottom"/>
          </w:tcPr>
          <w:p w14:paraId="1765D6A3" w14:textId="1CFB8FFC"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5</w:t>
            </w:r>
          </w:p>
        </w:tc>
      </w:tr>
      <w:tr w:rsidR="00656D96" w:rsidRPr="00BE2B7F" w14:paraId="57C8BC9F" w14:textId="38E7DED7" w:rsidTr="00D55471">
        <w:trPr>
          <w:trHeight w:val="300"/>
        </w:trPr>
        <w:tc>
          <w:tcPr>
            <w:tcW w:w="1500" w:type="dxa"/>
            <w:noWrap/>
            <w:vAlign w:val="bottom"/>
            <w:hideMark/>
          </w:tcPr>
          <w:p w14:paraId="321B076F"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132</w:t>
            </w:r>
          </w:p>
        </w:tc>
        <w:tc>
          <w:tcPr>
            <w:tcW w:w="1460" w:type="dxa"/>
            <w:noWrap/>
            <w:vAlign w:val="bottom"/>
            <w:hideMark/>
          </w:tcPr>
          <w:p w14:paraId="51F8FB2D"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17.5</w:t>
            </w:r>
          </w:p>
        </w:tc>
        <w:tc>
          <w:tcPr>
            <w:tcW w:w="1460" w:type="dxa"/>
            <w:vAlign w:val="bottom"/>
          </w:tcPr>
          <w:p w14:paraId="09303A43" w14:textId="79CF800C"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130</w:t>
            </w:r>
          </w:p>
        </w:tc>
        <w:tc>
          <w:tcPr>
            <w:tcW w:w="1460" w:type="dxa"/>
            <w:vAlign w:val="bottom"/>
          </w:tcPr>
          <w:p w14:paraId="325CBDB7" w14:textId="287053D5"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15.2</w:t>
            </w:r>
          </w:p>
        </w:tc>
      </w:tr>
      <w:tr w:rsidR="00656D96" w:rsidRPr="00BE2B7F" w14:paraId="043E72F4" w14:textId="2AE6E6A1" w:rsidTr="00D55471">
        <w:trPr>
          <w:trHeight w:val="300"/>
        </w:trPr>
        <w:tc>
          <w:tcPr>
            <w:tcW w:w="1500" w:type="dxa"/>
            <w:noWrap/>
            <w:vAlign w:val="bottom"/>
            <w:hideMark/>
          </w:tcPr>
          <w:p w14:paraId="4AF90058"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138</w:t>
            </w:r>
          </w:p>
        </w:tc>
        <w:tc>
          <w:tcPr>
            <w:tcW w:w="1460" w:type="dxa"/>
            <w:noWrap/>
            <w:vAlign w:val="bottom"/>
            <w:hideMark/>
          </w:tcPr>
          <w:p w14:paraId="4D8F0EFA"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30.8</w:t>
            </w:r>
          </w:p>
        </w:tc>
        <w:tc>
          <w:tcPr>
            <w:tcW w:w="1460" w:type="dxa"/>
            <w:vAlign w:val="bottom"/>
          </w:tcPr>
          <w:p w14:paraId="6B1AEBDC" w14:textId="784CD570"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140</w:t>
            </w:r>
          </w:p>
        </w:tc>
        <w:tc>
          <w:tcPr>
            <w:tcW w:w="1460" w:type="dxa"/>
            <w:vAlign w:val="bottom"/>
          </w:tcPr>
          <w:p w14:paraId="772A7D76" w14:textId="36A51955"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39.5</w:t>
            </w:r>
          </w:p>
        </w:tc>
      </w:tr>
      <w:tr w:rsidR="00656D96" w:rsidRPr="00BE2B7F" w14:paraId="51C7A63B" w14:textId="341C02F1" w:rsidTr="00D55471">
        <w:trPr>
          <w:trHeight w:val="300"/>
        </w:trPr>
        <w:tc>
          <w:tcPr>
            <w:tcW w:w="1500" w:type="dxa"/>
            <w:noWrap/>
            <w:vAlign w:val="bottom"/>
            <w:hideMark/>
          </w:tcPr>
          <w:p w14:paraId="6ACC9DDB"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167</w:t>
            </w:r>
          </w:p>
        </w:tc>
        <w:tc>
          <w:tcPr>
            <w:tcW w:w="1460" w:type="dxa"/>
            <w:noWrap/>
            <w:vAlign w:val="bottom"/>
            <w:hideMark/>
          </w:tcPr>
          <w:p w14:paraId="46D0C2A2"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58</w:t>
            </w:r>
          </w:p>
        </w:tc>
        <w:tc>
          <w:tcPr>
            <w:tcW w:w="1460" w:type="dxa"/>
            <w:vAlign w:val="bottom"/>
          </w:tcPr>
          <w:p w14:paraId="1AA09384" w14:textId="76C99E3A"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150</w:t>
            </w:r>
          </w:p>
        </w:tc>
        <w:tc>
          <w:tcPr>
            <w:tcW w:w="1460" w:type="dxa"/>
            <w:vAlign w:val="bottom"/>
          </w:tcPr>
          <w:p w14:paraId="31A9A0C2" w14:textId="2FC81ACC"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48</w:t>
            </w:r>
          </w:p>
        </w:tc>
      </w:tr>
      <w:tr w:rsidR="00656D96" w:rsidRPr="00BE2B7F" w14:paraId="27B8C85C" w14:textId="5388F7B6" w:rsidTr="00D55471">
        <w:trPr>
          <w:trHeight w:val="300"/>
        </w:trPr>
        <w:tc>
          <w:tcPr>
            <w:tcW w:w="1500" w:type="dxa"/>
            <w:noWrap/>
            <w:vAlign w:val="bottom"/>
            <w:hideMark/>
          </w:tcPr>
          <w:p w14:paraId="7340F60E"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170</w:t>
            </w:r>
          </w:p>
        </w:tc>
        <w:tc>
          <w:tcPr>
            <w:tcW w:w="1460" w:type="dxa"/>
            <w:noWrap/>
            <w:vAlign w:val="bottom"/>
            <w:hideMark/>
          </w:tcPr>
          <w:p w14:paraId="1E2C6203"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60.5</w:t>
            </w:r>
          </w:p>
        </w:tc>
        <w:tc>
          <w:tcPr>
            <w:tcW w:w="1460" w:type="dxa"/>
            <w:vAlign w:val="bottom"/>
          </w:tcPr>
          <w:p w14:paraId="69DA9DBA" w14:textId="2AB8C42D"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160</w:t>
            </w:r>
          </w:p>
        </w:tc>
        <w:tc>
          <w:tcPr>
            <w:tcW w:w="1460" w:type="dxa"/>
            <w:vAlign w:val="bottom"/>
          </w:tcPr>
          <w:p w14:paraId="4893D4A9" w14:textId="0D4AB171"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55.7</w:t>
            </w:r>
          </w:p>
        </w:tc>
      </w:tr>
      <w:tr w:rsidR="00656D96" w:rsidRPr="00BE2B7F" w14:paraId="4DBDDB98" w14:textId="6A524589" w:rsidTr="00D55471">
        <w:trPr>
          <w:trHeight w:val="300"/>
        </w:trPr>
        <w:tc>
          <w:tcPr>
            <w:tcW w:w="1500" w:type="dxa"/>
            <w:noWrap/>
            <w:vAlign w:val="bottom"/>
            <w:hideMark/>
          </w:tcPr>
          <w:p w14:paraId="76EB3EE5"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180</w:t>
            </w:r>
          </w:p>
        </w:tc>
        <w:tc>
          <w:tcPr>
            <w:tcW w:w="1460" w:type="dxa"/>
            <w:noWrap/>
            <w:vAlign w:val="bottom"/>
            <w:hideMark/>
          </w:tcPr>
          <w:p w14:paraId="39D8D05A"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63</w:t>
            </w:r>
          </w:p>
        </w:tc>
        <w:tc>
          <w:tcPr>
            <w:tcW w:w="1460" w:type="dxa"/>
            <w:vAlign w:val="bottom"/>
          </w:tcPr>
          <w:p w14:paraId="2FABC59A" w14:textId="0585ED48"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170</w:t>
            </w:r>
          </w:p>
        </w:tc>
        <w:tc>
          <w:tcPr>
            <w:tcW w:w="1460" w:type="dxa"/>
            <w:vAlign w:val="bottom"/>
          </w:tcPr>
          <w:p w14:paraId="7142996B" w14:textId="7DECA397"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62.5</w:t>
            </w:r>
          </w:p>
        </w:tc>
      </w:tr>
      <w:tr w:rsidR="00656D96" w:rsidRPr="00BE2B7F" w14:paraId="446306AC" w14:textId="2304995B" w:rsidTr="00D55471">
        <w:trPr>
          <w:trHeight w:val="300"/>
        </w:trPr>
        <w:tc>
          <w:tcPr>
            <w:tcW w:w="1500" w:type="dxa"/>
            <w:noWrap/>
            <w:vAlign w:val="bottom"/>
            <w:hideMark/>
          </w:tcPr>
          <w:p w14:paraId="079E3A54"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196</w:t>
            </w:r>
          </w:p>
        </w:tc>
        <w:tc>
          <w:tcPr>
            <w:tcW w:w="1460" w:type="dxa"/>
            <w:noWrap/>
            <w:vAlign w:val="bottom"/>
            <w:hideMark/>
          </w:tcPr>
          <w:p w14:paraId="5C304F67"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83</w:t>
            </w:r>
          </w:p>
        </w:tc>
        <w:tc>
          <w:tcPr>
            <w:tcW w:w="1460" w:type="dxa"/>
            <w:vAlign w:val="bottom"/>
          </w:tcPr>
          <w:p w14:paraId="05A38E79" w14:textId="7A4CE026"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187</w:t>
            </w:r>
          </w:p>
        </w:tc>
        <w:tc>
          <w:tcPr>
            <w:tcW w:w="1460" w:type="dxa"/>
            <w:vAlign w:val="bottom"/>
          </w:tcPr>
          <w:p w14:paraId="027BF8BA" w14:textId="723FFB3A"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68</w:t>
            </w:r>
          </w:p>
        </w:tc>
      </w:tr>
      <w:tr w:rsidR="00656D96" w:rsidRPr="00BE2B7F" w14:paraId="4E054513" w14:textId="6901A1AE" w:rsidTr="00D55471">
        <w:trPr>
          <w:trHeight w:val="300"/>
        </w:trPr>
        <w:tc>
          <w:tcPr>
            <w:tcW w:w="1500" w:type="dxa"/>
            <w:noWrap/>
            <w:vAlign w:val="bottom"/>
            <w:hideMark/>
          </w:tcPr>
          <w:p w14:paraId="2603CFAD"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216</w:t>
            </w:r>
          </w:p>
        </w:tc>
        <w:tc>
          <w:tcPr>
            <w:tcW w:w="1460" w:type="dxa"/>
            <w:noWrap/>
            <w:vAlign w:val="bottom"/>
            <w:hideMark/>
          </w:tcPr>
          <w:p w14:paraId="7B42D57E"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65.5</w:t>
            </w:r>
          </w:p>
        </w:tc>
        <w:tc>
          <w:tcPr>
            <w:tcW w:w="1460" w:type="dxa"/>
            <w:vAlign w:val="bottom"/>
          </w:tcPr>
          <w:p w14:paraId="2A79B89E" w14:textId="1B95CFCA"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200</w:t>
            </w:r>
          </w:p>
        </w:tc>
        <w:tc>
          <w:tcPr>
            <w:tcW w:w="1460" w:type="dxa"/>
            <w:vAlign w:val="bottom"/>
          </w:tcPr>
          <w:p w14:paraId="7EA46D32" w14:textId="5D514BA0"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43.5</w:t>
            </w:r>
          </w:p>
        </w:tc>
      </w:tr>
      <w:tr w:rsidR="00656D96" w:rsidRPr="00BE2B7F" w14:paraId="2F480A0D" w14:textId="04FE17F8" w:rsidTr="00D55471">
        <w:trPr>
          <w:trHeight w:val="300"/>
        </w:trPr>
        <w:tc>
          <w:tcPr>
            <w:tcW w:w="1500" w:type="dxa"/>
            <w:noWrap/>
            <w:vAlign w:val="bottom"/>
            <w:hideMark/>
          </w:tcPr>
          <w:p w14:paraId="3B37BEF2"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231</w:t>
            </w:r>
          </w:p>
        </w:tc>
        <w:tc>
          <w:tcPr>
            <w:tcW w:w="1460" w:type="dxa"/>
            <w:noWrap/>
            <w:vAlign w:val="bottom"/>
            <w:hideMark/>
          </w:tcPr>
          <w:p w14:paraId="64A529F8"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52.5</w:t>
            </w:r>
          </w:p>
        </w:tc>
        <w:tc>
          <w:tcPr>
            <w:tcW w:w="1460" w:type="dxa"/>
            <w:vAlign w:val="bottom"/>
          </w:tcPr>
          <w:p w14:paraId="5C81B5DF" w14:textId="12CF31C3"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210</w:t>
            </w:r>
          </w:p>
        </w:tc>
        <w:tc>
          <w:tcPr>
            <w:tcW w:w="1460" w:type="dxa"/>
            <w:vAlign w:val="bottom"/>
          </w:tcPr>
          <w:p w14:paraId="22EA41DD" w14:textId="31B4CA40"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42.7</w:t>
            </w:r>
          </w:p>
        </w:tc>
      </w:tr>
      <w:tr w:rsidR="00656D96" w:rsidRPr="00BE2B7F" w14:paraId="534EF9F7" w14:textId="0FED7AAE" w:rsidTr="00D55471">
        <w:trPr>
          <w:trHeight w:val="300"/>
        </w:trPr>
        <w:tc>
          <w:tcPr>
            <w:tcW w:w="1500" w:type="dxa"/>
            <w:noWrap/>
            <w:vAlign w:val="bottom"/>
            <w:hideMark/>
          </w:tcPr>
          <w:p w14:paraId="79B67155"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250</w:t>
            </w:r>
          </w:p>
        </w:tc>
        <w:tc>
          <w:tcPr>
            <w:tcW w:w="1460" w:type="dxa"/>
            <w:noWrap/>
            <w:vAlign w:val="bottom"/>
            <w:hideMark/>
          </w:tcPr>
          <w:p w14:paraId="6726B732"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34.7</w:t>
            </w:r>
          </w:p>
        </w:tc>
        <w:tc>
          <w:tcPr>
            <w:tcW w:w="1460" w:type="dxa"/>
            <w:vAlign w:val="bottom"/>
          </w:tcPr>
          <w:p w14:paraId="4C85E016" w14:textId="7FBFCCDE"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230</w:t>
            </w:r>
          </w:p>
        </w:tc>
        <w:tc>
          <w:tcPr>
            <w:tcW w:w="1460" w:type="dxa"/>
            <w:vAlign w:val="bottom"/>
          </w:tcPr>
          <w:p w14:paraId="24880BF3" w14:textId="7C2355C2"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41</w:t>
            </w:r>
          </w:p>
        </w:tc>
      </w:tr>
      <w:tr w:rsidR="00656D96" w:rsidRPr="00BE2B7F" w14:paraId="34660C0F" w14:textId="123F3F99" w:rsidTr="00D55471">
        <w:trPr>
          <w:trHeight w:val="300"/>
        </w:trPr>
        <w:tc>
          <w:tcPr>
            <w:tcW w:w="1500" w:type="dxa"/>
            <w:noWrap/>
            <w:vAlign w:val="bottom"/>
            <w:hideMark/>
          </w:tcPr>
          <w:p w14:paraId="17D85BCA"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269</w:t>
            </w:r>
          </w:p>
        </w:tc>
        <w:tc>
          <w:tcPr>
            <w:tcW w:w="1460" w:type="dxa"/>
            <w:noWrap/>
            <w:vAlign w:val="bottom"/>
            <w:hideMark/>
          </w:tcPr>
          <w:p w14:paraId="62460CCD"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25.4</w:t>
            </w:r>
          </w:p>
        </w:tc>
        <w:tc>
          <w:tcPr>
            <w:tcW w:w="1460" w:type="dxa"/>
            <w:vAlign w:val="bottom"/>
          </w:tcPr>
          <w:p w14:paraId="60CB90A3" w14:textId="729DF014"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240</w:t>
            </w:r>
          </w:p>
        </w:tc>
        <w:tc>
          <w:tcPr>
            <w:tcW w:w="1460" w:type="dxa"/>
            <w:vAlign w:val="bottom"/>
          </w:tcPr>
          <w:p w14:paraId="1F778DA7" w14:textId="3010322B"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40.1</w:t>
            </w:r>
          </w:p>
        </w:tc>
      </w:tr>
      <w:tr w:rsidR="00656D96" w:rsidRPr="00BE2B7F" w14:paraId="47A1C3A9" w14:textId="4881F491" w:rsidTr="00D55471">
        <w:trPr>
          <w:trHeight w:val="300"/>
        </w:trPr>
        <w:tc>
          <w:tcPr>
            <w:tcW w:w="1500" w:type="dxa"/>
            <w:noWrap/>
            <w:vAlign w:val="bottom"/>
            <w:hideMark/>
          </w:tcPr>
          <w:p w14:paraId="49E97164"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279</w:t>
            </w:r>
          </w:p>
        </w:tc>
        <w:tc>
          <w:tcPr>
            <w:tcW w:w="1460" w:type="dxa"/>
            <w:noWrap/>
            <w:vAlign w:val="bottom"/>
            <w:hideMark/>
          </w:tcPr>
          <w:p w14:paraId="1BAFF048"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22.3</w:t>
            </w:r>
          </w:p>
        </w:tc>
        <w:tc>
          <w:tcPr>
            <w:tcW w:w="1460" w:type="dxa"/>
            <w:vAlign w:val="bottom"/>
          </w:tcPr>
          <w:p w14:paraId="3A10FCB5" w14:textId="78615BAF"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250</w:t>
            </w:r>
          </w:p>
        </w:tc>
        <w:tc>
          <w:tcPr>
            <w:tcW w:w="1460" w:type="dxa"/>
            <w:vAlign w:val="bottom"/>
          </w:tcPr>
          <w:p w14:paraId="3C9041A8" w14:textId="4A072E07"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33.2</w:t>
            </w:r>
          </w:p>
        </w:tc>
      </w:tr>
      <w:tr w:rsidR="00656D96" w:rsidRPr="00BE2B7F" w14:paraId="0A264B62" w14:textId="0533A1DA" w:rsidTr="00D55471">
        <w:trPr>
          <w:trHeight w:val="300"/>
        </w:trPr>
        <w:tc>
          <w:tcPr>
            <w:tcW w:w="1500" w:type="dxa"/>
            <w:noWrap/>
            <w:vAlign w:val="bottom"/>
            <w:hideMark/>
          </w:tcPr>
          <w:p w14:paraId="23DC0B81"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295</w:t>
            </w:r>
          </w:p>
        </w:tc>
        <w:tc>
          <w:tcPr>
            <w:tcW w:w="1460" w:type="dxa"/>
            <w:noWrap/>
            <w:vAlign w:val="bottom"/>
            <w:hideMark/>
          </w:tcPr>
          <w:p w14:paraId="4BB216EC"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17.5</w:t>
            </w:r>
          </w:p>
        </w:tc>
        <w:tc>
          <w:tcPr>
            <w:tcW w:w="1460" w:type="dxa"/>
            <w:vAlign w:val="bottom"/>
          </w:tcPr>
          <w:p w14:paraId="09F30D12" w14:textId="107D9A4A"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260</w:t>
            </w:r>
          </w:p>
        </w:tc>
        <w:tc>
          <w:tcPr>
            <w:tcW w:w="1460" w:type="dxa"/>
            <w:vAlign w:val="bottom"/>
          </w:tcPr>
          <w:p w14:paraId="28D4D72D" w14:textId="3D94B0E5"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27.5</w:t>
            </w:r>
          </w:p>
        </w:tc>
      </w:tr>
      <w:tr w:rsidR="00656D96" w:rsidRPr="00BE2B7F" w14:paraId="2EAF4A7A" w14:textId="084FAEEB" w:rsidTr="00D55471">
        <w:trPr>
          <w:trHeight w:val="300"/>
        </w:trPr>
        <w:tc>
          <w:tcPr>
            <w:tcW w:w="1500" w:type="dxa"/>
            <w:noWrap/>
            <w:vAlign w:val="bottom"/>
            <w:hideMark/>
          </w:tcPr>
          <w:p w14:paraId="7A269470"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303</w:t>
            </w:r>
          </w:p>
        </w:tc>
        <w:tc>
          <w:tcPr>
            <w:tcW w:w="1460" w:type="dxa"/>
            <w:noWrap/>
            <w:vAlign w:val="bottom"/>
            <w:hideMark/>
          </w:tcPr>
          <w:p w14:paraId="3519827A"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12</w:t>
            </w:r>
          </w:p>
        </w:tc>
        <w:tc>
          <w:tcPr>
            <w:tcW w:w="1460" w:type="dxa"/>
            <w:vAlign w:val="bottom"/>
          </w:tcPr>
          <w:p w14:paraId="2D68606B" w14:textId="0C531AE2"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270</w:t>
            </w:r>
          </w:p>
        </w:tc>
        <w:tc>
          <w:tcPr>
            <w:tcW w:w="1460" w:type="dxa"/>
            <w:vAlign w:val="bottom"/>
          </w:tcPr>
          <w:p w14:paraId="73F6317A" w14:textId="6B3B13D6"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21.3</w:t>
            </w:r>
          </w:p>
        </w:tc>
      </w:tr>
      <w:tr w:rsidR="00656D96" w:rsidRPr="00BE2B7F" w14:paraId="170B208D" w14:textId="46D519CB" w:rsidTr="00D55471">
        <w:trPr>
          <w:trHeight w:val="300"/>
        </w:trPr>
        <w:tc>
          <w:tcPr>
            <w:tcW w:w="1500" w:type="dxa"/>
            <w:noWrap/>
            <w:vAlign w:val="bottom"/>
            <w:hideMark/>
          </w:tcPr>
          <w:p w14:paraId="15C90117"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312</w:t>
            </w:r>
          </w:p>
        </w:tc>
        <w:tc>
          <w:tcPr>
            <w:tcW w:w="1460" w:type="dxa"/>
            <w:noWrap/>
            <w:vAlign w:val="bottom"/>
            <w:hideMark/>
          </w:tcPr>
          <w:p w14:paraId="5B3B8FDE"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6.1</w:t>
            </w:r>
          </w:p>
        </w:tc>
        <w:tc>
          <w:tcPr>
            <w:tcW w:w="1460" w:type="dxa"/>
            <w:vAlign w:val="bottom"/>
          </w:tcPr>
          <w:p w14:paraId="11BB2C2D" w14:textId="5474DA5F"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280</w:t>
            </w:r>
          </w:p>
        </w:tc>
        <w:tc>
          <w:tcPr>
            <w:tcW w:w="1460" w:type="dxa"/>
            <w:vAlign w:val="bottom"/>
          </w:tcPr>
          <w:p w14:paraId="784B5FFA" w14:textId="21EA626E"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20.3</w:t>
            </w:r>
          </w:p>
        </w:tc>
      </w:tr>
      <w:tr w:rsidR="00656D96" w:rsidRPr="00BE2B7F" w14:paraId="4C0033CC" w14:textId="7EADF4D9" w:rsidTr="00D55471">
        <w:trPr>
          <w:trHeight w:val="300"/>
        </w:trPr>
        <w:tc>
          <w:tcPr>
            <w:tcW w:w="1500" w:type="dxa"/>
            <w:noWrap/>
            <w:vAlign w:val="bottom"/>
            <w:hideMark/>
          </w:tcPr>
          <w:p w14:paraId="20EC8017"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325</w:t>
            </w:r>
          </w:p>
        </w:tc>
        <w:tc>
          <w:tcPr>
            <w:tcW w:w="1460" w:type="dxa"/>
            <w:noWrap/>
            <w:vAlign w:val="bottom"/>
            <w:hideMark/>
          </w:tcPr>
          <w:p w14:paraId="2BFAB50B"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5.1</w:t>
            </w:r>
          </w:p>
        </w:tc>
        <w:tc>
          <w:tcPr>
            <w:tcW w:w="1460" w:type="dxa"/>
            <w:vAlign w:val="bottom"/>
          </w:tcPr>
          <w:p w14:paraId="42E44FCA" w14:textId="37CEC95D"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290</w:t>
            </w:r>
          </w:p>
        </w:tc>
        <w:tc>
          <w:tcPr>
            <w:tcW w:w="1460" w:type="dxa"/>
            <w:vAlign w:val="bottom"/>
          </w:tcPr>
          <w:p w14:paraId="729732EC" w14:textId="130FBF7E"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12.5</w:t>
            </w:r>
          </w:p>
        </w:tc>
      </w:tr>
      <w:tr w:rsidR="00656D96" w:rsidRPr="00BE2B7F" w14:paraId="3F592C80" w14:textId="2D897EF2" w:rsidTr="00D55471">
        <w:trPr>
          <w:trHeight w:val="300"/>
        </w:trPr>
        <w:tc>
          <w:tcPr>
            <w:tcW w:w="1500" w:type="dxa"/>
            <w:noWrap/>
            <w:vAlign w:val="bottom"/>
            <w:hideMark/>
          </w:tcPr>
          <w:p w14:paraId="3ECFF9EB"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337</w:t>
            </w:r>
          </w:p>
        </w:tc>
        <w:tc>
          <w:tcPr>
            <w:tcW w:w="1460" w:type="dxa"/>
            <w:noWrap/>
            <w:vAlign w:val="bottom"/>
            <w:hideMark/>
          </w:tcPr>
          <w:p w14:paraId="4BB379EC" w14:textId="77777777" w:rsidR="00656D96" w:rsidRPr="00656D96" w:rsidRDefault="00656D96"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3.7</w:t>
            </w:r>
          </w:p>
        </w:tc>
        <w:tc>
          <w:tcPr>
            <w:tcW w:w="1460" w:type="dxa"/>
            <w:vAlign w:val="bottom"/>
          </w:tcPr>
          <w:p w14:paraId="66FF8E95" w14:textId="5E31FBEB"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315</w:t>
            </w:r>
          </w:p>
        </w:tc>
        <w:tc>
          <w:tcPr>
            <w:tcW w:w="1460" w:type="dxa"/>
            <w:vAlign w:val="bottom"/>
          </w:tcPr>
          <w:p w14:paraId="0ED7E375" w14:textId="3E9A5A96" w:rsidR="00656D96" w:rsidRPr="00BE2B7F" w:rsidRDefault="00656D96"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0</w:t>
            </w:r>
          </w:p>
        </w:tc>
      </w:tr>
      <w:tr w:rsidR="00CB1D8E" w:rsidRPr="00BE2B7F" w14:paraId="5B9AA244" w14:textId="0B3DB54E" w:rsidTr="00D55471">
        <w:trPr>
          <w:trHeight w:val="300"/>
        </w:trPr>
        <w:tc>
          <w:tcPr>
            <w:tcW w:w="1500" w:type="dxa"/>
            <w:noWrap/>
            <w:vAlign w:val="bottom"/>
            <w:hideMark/>
          </w:tcPr>
          <w:p w14:paraId="5B0CF534" w14:textId="77777777" w:rsidR="00CB1D8E" w:rsidRPr="00656D96" w:rsidRDefault="00CB1D8E"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343</w:t>
            </w:r>
          </w:p>
        </w:tc>
        <w:tc>
          <w:tcPr>
            <w:tcW w:w="1460" w:type="dxa"/>
            <w:noWrap/>
            <w:vAlign w:val="bottom"/>
            <w:hideMark/>
          </w:tcPr>
          <w:p w14:paraId="1B27A967" w14:textId="77777777" w:rsidR="00CB1D8E" w:rsidRPr="00656D96" w:rsidRDefault="00CB1D8E"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2.1</w:t>
            </w:r>
          </w:p>
        </w:tc>
        <w:tc>
          <w:tcPr>
            <w:tcW w:w="1460" w:type="dxa"/>
            <w:vAlign w:val="bottom"/>
          </w:tcPr>
          <w:p w14:paraId="2D6B8406" w14:textId="35995447"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320</w:t>
            </w:r>
          </w:p>
        </w:tc>
        <w:tc>
          <w:tcPr>
            <w:tcW w:w="1460" w:type="dxa"/>
            <w:vAlign w:val="bottom"/>
          </w:tcPr>
          <w:p w14:paraId="596134D8" w14:textId="564301A2"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0.7</w:t>
            </w:r>
          </w:p>
        </w:tc>
      </w:tr>
      <w:tr w:rsidR="00CB1D8E" w:rsidRPr="00BE2B7F" w14:paraId="210A1273" w14:textId="01353590" w:rsidTr="00D55471">
        <w:trPr>
          <w:trHeight w:val="300"/>
        </w:trPr>
        <w:tc>
          <w:tcPr>
            <w:tcW w:w="1500" w:type="dxa"/>
            <w:noWrap/>
            <w:vAlign w:val="bottom"/>
            <w:hideMark/>
          </w:tcPr>
          <w:p w14:paraId="56500057" w14:textId="77777777" w:rsidR="00CB1D8E" w:rsidRPr="00656D96" w:rsidRDefault="00CB1D8E"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350</w:t>
            </w:r>
          </w:p>
        </w:tc>
        <w:tc>
          <w:tcPr>
            <w:tcW w:w="1460" w:type="dxa"/>
            <w:noWrap/>
            <w:vAlign w:val="bottom"/>
            <w:hideMark/>
          </w:tcPr>
          <w:p w14:paraId="5629EA30" w14:textId="77777777" w:rsidR="00CB1D8E" w:rsidRPr="00656D96" w:rsidRDefault="00CB1D8E" w:rsidP="00DB6ED2">
            <w:pPr>
              <w:spacing w:line="360" w:lineRule="auto"/>
              <w:jc w:val="center"/>
              <w:rPr>
                <w:rFonts w:ascii="Helvetica" w:hAnsi="Helvetica" w:cstheme="minorHAnsi"/>
                <w:spacing w:val="1"/>
                <w:sz w:val="18"/>
                <w:szCs w:val="18"/>
                <w:lang w:val="en-AU"/>
              </w:rPr>
            </w:pPr>
            <w:r w:rsidRPr="00656D96">
              <w:rPr>
                <w:rFonts w:ascii="Helvetica" w:hAnsi="Helvetica" w:cstheme="minorHAnsi"/>
                <w:spacing w:val="1"/>
                <w:sz w:val="18"/>
                <w:szCs w:val="18"/>
                <w:lang w:val="en-AU"/>
              </w:rPr>
              <w:t>0.8</w:t>
            </w:r>
          </w:p>
        </w:tc>
        <w:tc>
          <w:tcPr>
            <w:tcW w:w="1460" w:type="dxa"/>
            <w:vAlign w:val="bottom"/>
          </w:tcPr>
          <w:p w14:paraId="7DEF868E" w14:textId="63A27586"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330</w:t>
            </w:r>
          </w:p>
        </w:tc>
        <w:tc>
          <w:tcPr>
            <w:tcW w:w="1460" w:type="dxa"/>
            <w:vAlign w:val="bottom"/>
          </w:tcPr>
          <w:p w14:paraId="715488C9" w14:textId="6A836F11"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0.5</w:t>
            </w:r>
          </w:p>
        </w:tc>
      </w:tr>
      <w:tr w:rsidR="00CB1D8E" w:rsidRPr="00BE2B7F" w14:paraId="7ED593F9" w14:textId="53107F0E" w:rsidTr="00D55471">
        <w:trPr>
          <w:trHeight w:val="300"/>
        </w:trPr>
        <w:tc>
          <w:tcPr>
            <w:tcW w:w="1500" w:type="dxa"/>
            <w:noWrap/>
            <w:vAlign w:val="bottom"/>
            <w:hideMark/>
          </w:tcPr>
          <w:p w14:paraId="1A72858B" w14:textId="77777777" w:rsidR="00CB1D8E" w:rsidRPr="00656D96" w:rsidRDefault="00CB1D8E" w:rsidP="00DB6ED2">
            <w:pPr>
              <w:spacing w:line="360" w:lineRule="auto"/>
              <w:jc w:val="center"/>
              <w:rPr>
                <w:rFonts w:ascii="Helvetica" w:hAnsi="Helvetica" w:cstheme="minorHAnsi"/>
                <w:spacing w:val="1"/>
                <w:sz w:val="18"/>
                <w:szCs w:val="18"/>
                <w:lang w:val="en-AU"/>
              </w:rPr>
            </w:pPr>
          </w:p>
        </w:tc>
        <w:tc>
          <w:tcPr>
            <w:tcW w:w="1460" w:type="dxa"/>
            <w:noWrap/>
            <w:vAlign w:val="bottom"/>
            <w:hideMark/>
          </w:tcPr>
          <w:p w14:paraId="3679EF14" w14:textId="77777777" w:rsidR="00CB1D8E" w:rsidRPr="00656D96" w:rsidRDefault="00CB1D8E" w:rsidP="00DB6ED2">
            <w:pPr>
              <w:spacing w:line="360" w:lineRule="auto"/>
              <w:jc w:val="center"/>
              <w:rPr>
                <w:rFonts w:ascii="Helvetica" w:hAnsi="Helvetica" w:cstheme="minorHAnsi"/>
                <w:spacing w:val="1"/>
                <w:sz w:val="18"/>
                <w:szCs w:val="18"/>
                <w:lang w:val="en-AU"/>
              </w:rPr>
            </w:pPr>
          </w:p>
        </w:tc>
        <w:tc>
          <w:tcPr>
            <w:tcW w:w="1460" w:type="dxa"/>
            <w:vAlign w:val="bottom"/>
          </w:tcPr>
          <w:p w14:paraId="3F1E4D02" w14:textId="4F48D3C3"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340</w:t>
            </w:r>
          </w:p>
        </w:tc>
        <w:tc>
          <w:tcPr>
            <w:tcW w:w="1460" w:type="dxa"/>
            <w:vAlign w:val="bottom"/>
          </w:tcPr>
          <w:p w14:paraId="3AE72104" w14:textId="37F0D1F5"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0.4</w:t>
            </w:r>
          </w:p>
        </w:tc>
      </w:tr>
      <w:tr w:rsidR="00CB1D8E" w:rsidRPr="00BE2B7F" w14:paraId="3712CED6" w14:textId="4FEA63A1" w:rsidTr="00D55471">
        <w:trPr>
          <w:trHeight w:val="300"/>
        </w:trPr>
        <w:tc>
          <w:tcPr>
            <w:tcW w:w="1500" w:type="dxa"/>
            <w:tcBorders>
              <w:bottom w:val="single" w:sz="4" w:space="0" w:color="auto"/>
            </w:tcBorders>
            <w:noWrap/>
            <w:vAlign w:val="bottom"/>
            <w:hideMark/>
          </w:tcPr>
          <w:p w14:paraId="629AC31F" w14:textId="77777777" w:rsidR="00CB1D8E" w:rsidRPr="00656D96" w:rsidRDefault="00CB1D8E" w:rsidP="00DB6ED2">
            <w:pPr>
              <w:spacing w:line="360" w:lineRule="auto"/>
              <w:jc w:val="center"/>
              <w:rPr>
                <w:rFonts w:ascii="Helvetica" w:hAnsi="Helvetica" w:cstheme="minorHAnsi"/>
                <w:spacing w:val="1"/>
                <w:sz w:val="18"/>
                <w:szCs w:val="18"/>
                <w:lang w:val="en-AU"/>
              </w:rPr>
            </w:pPr>
          </w:p>
        </w:tc>
        <w:tc>
          <w:tcPr>
            <w:tcW w:w="1460" w:type="dxa"/>
            <w:tcBorders>
              <w:bottom w:val="single" w:sz="4" w:space="0" w:color="auto"/>
            </w:tcBorders>
            <w:noWrap/>
            <w:vAlign w:val="bottom"/>
            <w:hideMark/>
          </w:tcPr>
          <w:p w14:paraId="663C6C47" w14:textId="77777777" w:rsidR="00CB1D8E" w:rsidRPr="00656D96" w:rsidRDefault="00CB1D8E" w:rsidP="00DB6ED2">
            <w:pPr>
              <w:spacing w:line="360" w:lineRule="auto"/>
              <w:jc w:val="center"/>
              <w:rPr>
                <w:rFonts w:ascii="Helvetica" w:hAnsi="Helvetica" w:cstheme="minorHAnsi"/>
                <w:spacing w:val="1"/>
                <w:sz w:val="18"/>
                <w:szCs w:val="18"/>
                <w:lang w:val="en-AU"/>
              </w:rPr>
            </w:pPr>
          </w:p>
        </w:tc>
        <w:tc>
          <w:tcPr>
            <w:tcW w:w="1460" w:type="dxa"/>
            <w:tcBorders>
              <w:bottom w:val="single" w:sz="4" w:space="0" w:color="auto"/>
            </w:tcBorders>
            <w:vAlign w:val="bottom"/>
          </w:tcPr>
          <w:p w14:paraId="42CC33E0" w14:textId="2CB36FFC"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350</w:t>
            </w:r>
          </w:p>
        </w:tc>
        <w:tc>
          <w:tcPr>
            <w:tcW w:w="1460" w:type="dxa"/>
            <w:tcBorders>
              <w:bottom w:val="single" w:sz="4" w:space="0" w:color="auto"/>
            </w:tcBorders>
            <w:vAlign w:val="bottom"/>
          </w:tcPr>
          <w:p w14:paraId="6DFCF4C6" w14:textId="7ADBD110" w:rsidR="00CB1D8E" w:rsidRPr="00BE2B7F" w:rsidRDefault="00CB1D8E" w:rsidP="00DB6ED2">
            <w:pPr>
              <w:spacing w:line="360" w:lineRule="auto"/>
              <w:jc w:val="center"/>
              <w:rPr>
                <w:rFonts w:ascii="Helvetica" w:hAnsi="Helvetica" w:cstheme="minorHAnsi"/>
                <w:spacing w:val="1"/>
                <w:sz w:val="18"/>
                <w:szCs w:val="18"/>
                <w:lang w:val="en-AU"/>
              </w:rPr>
            </w:pPr>
            <w:r w:rsidRPr="00BE2B7F">
              <w:rPr>
                <w:rFonts w:ascii="Helvetica" w:hAnsi="Helvetica"/>
                <w:color w:val="000000"/>
                <w:sz w:val="18"/>
                <w:szCs w:val="18"/>
              </w:rPr>
              <w:t>1.1</w:t>
            </w:r>
          </w:p>
        </w:tc>
      </w:tr>
    </w:tbl>
    <w:p w14:paraId="3631E5C4" w14:textId="2AB879B3" w:rsidR="00656D96" w:rsidRPr="00BE2B7F" w:rsidRDefault="00A50963" w:rsidP="00857D87">
      <w:pPr>
        <w:spacing w:line="360" w:lineRule="auto"/>
        <w:rPr>
          <w:rFonts w:ascii="Helvetica" w:hAnsi="Helvetica" w:cstheme="minorHAnsi"/>
          <w:spacing w:val="1"/>
          <w:sz w:val="16"/>
          <w:szCs w:val="16"/>
        </w:rPr>
      </w:pPr>
      <w:r w:rsidRPr="00BE2B7F">
        <w:rPr>
          <w:rFonts w:ascii="Helvetica" w:hAnsi="Helvetica" w:cstheme="minorHAnsi"/>
          <w:spacing w:val="1"/>
          <w:sz w:val="16"/>
          <w:szCs w:val="16"/>
          <w:vertAlign w:val="superscript"/>
        </w:rPr>
        <w:t>1</w:t>
      </w:r>
      <w:r w:rsidRPr="00BE2B7F">
        <w:rPr>
          <w:rFonts w:ascii="Helvetica" w:hAnsi="Helvetica" w:cstheme="minorHAnsi"/>
          <w:spacing w:val="1"/>
          <w:sz w:val="16"/>
          <w:szCs w:val="16"/>
        </w:rPr>
        <w:t xml:space="preserve"> sample surface dips 83°, strikes 286°</w:t>
      </w:r>
    </w:p>
    <w:p w14:paraId="6797FF67" w14:textId="5967CDFA" w:rsidR="00A50963" w:rsidRDefault="00A50963" w:rsidP="00DB46E2">
      <w:pPr>
        <w:spacing w:line="360" w:lineRule="auto"/>
        <w:rPr>
          <w:rFonts w:ascii="Helvetica" w:hAnsi="Helvetica" w:cstheme="minorHAnsi"/>
          <w:spacing w:val="1"/>
          <w:sz w:val="16"/>
          <w:szCs w:val="16"/>
        </w:rPr>
      </w:pPr>
      <w:r w:rsidRPr="00BE2B7F">
        <w:rPr>
          <w:rFonts w:ascii="Helvetica" w:hAnsi="Helvetica" w:cstheme="minorHAnsi"/>
          <w:spacing w:val="1"/>
          <w:sz w:val="16"/>
          <w:szCs w:val="16"/>
          <w:vertAlign w:val="superscript"/>
        </w:rPr>
        <w:t>2</w:t>
      </w:r>
      <w:r w:rsidRPr="00BE2B7F">
        <w:rPr>
          <w:rFonts w:ascii="Helvetica" w:hAnsi="Helvetica" w:cstheme="minorHAnsi"/>
          <w:spacing w:val="1"/>
          <w:sz w:val="16"/>
          <w:szCs w:val="16"/>
        </w:rPr>
        <w:t xml:space="preserve"> sample surface dips 68°, strikes 277°</w:t>
      </w:r>
      <w:r w:rsidR="00DB46E2" w:rsidRPr="00BE2B7F">
        <w:rPr>
          <w:rFonts w:ascii="Helvetica" w:hAnsi="Helvetica" w:cstheme="minorHAnsi"/>
          <w:spacing w:val="1"/>
          <w:sz w:val="16"/>
          <w:szCs w:val="16"/>
        </w:rPr>
        <w:t>.</w:t>
      </w:r>
    </w:p>
    <w:p w14:paraId="0E6D4142" w14:textId="77777777" w:rsidR="00F94DC8" w:rsidRDefault="00F94DC8">
      <w:pPr>
        <w:rPr>
          <w:rFonts w:ascii="Helvetica" w:hAnsi="Helvetica"/>
          <w:i/>
          <w:iCs/>
          <w:sz w:val="22"/>
          <w:szCs w:val="22"/>
        </w:rPr>
      </w:pPr>
      <w:r>
        <w:rPr>
          <w:rFonts w:ascii="Helvetica" w:hAnsi="Helvetica"/>
          <w:i/>
          <w:iCs/>
          <w:sz w:val="22"/>
          <w:szCs w:val="22"/>
        </w:rPr>
        <w:br w:type="page"/>
      </w:r>
    </w:p>
    <w:p w14:paraId="223411B3" w14:textId="39AF200C" w:rsidR="008D04C6" w:rsidRPr="003F0A86" w:rsidRDefault="008D04C6" w:rsidP="008D04C6">
      <w:pPr>
        <w:pStyle w:val="SMcaption"/>
        <w:spacing w:line="360" w:lineRule="auto"/>
        <w:rPr>
          <w:rFonts w:ascii="Helvetica" w:hAnsi="Helvetica"/>
          <w:i/>
          <w:iCs/>
          <w:sz w:val="22"/>
          <w:szCs w:val="22"/>
        </w:rPr>
      </w:pPr>
      <w:r w:rsidRPr="003F0A86">
        <w:rPr>
          <w:rFonts w:ascii="Helvetica" w:hAnsi="Helvetica"/>
          <w:i/>
          <w:iCs/>
          <w:sz w:val="22"/>
          <w:szCs w:val="22"/>
        </w:rPr>
        <w:lastRenderedPageBreak/>
        <w:t>Online topographic shielding calculator results</w:t>
      </w:r>
      <w:r w:rsidR="003F0A86" w:rsidRPr="003F0A86">
        <w:rPr>
          <w:rFonts w:ascii="Helvetica" w:hAnsi="Helvetica"/>
          <w:i/>
          <w:iCs/>
          <w:sz w:val="22"/>
          <w:szCs w:val="22"/>
        </w:rPr>
        <w:t xml:space="preserve"> for sample OSF (upper) and HW (lower)</w:t>
      </w:r>
    </w:p>
    <w:p w14:paraId="4297B706" w14:textId="7596FAC2" w:rsidR="008D04C6" w:rsidRPr="00240CA1" w:rsidRDefault="008D04C6" w:rsidP="008D04C6">
      <w:pPr>
        <w:spacing w:line="360" w:lineRule="auto"/>
        <w:rPr>
          <w:rFonts w:ascii="Helvetica" w:hAnsi="Helvetica"/>
          <w:noProof/>
          <w:color w:val="000000" w:themeColor="text1"/>
          <w:bdr w:val="none" w:sz="0" w:space="0" w:color="auto" w:frame="1"/>
          <w:lang w:val="en-GB" w:eastAsia="zh-CN"/>
        </w:rPr>
      </w:pPr>
      <w:r w:rsidRPr="00240CA1">
        <w:rPr>
          <w:rFonts w:ascii="Helvetica" w:hAnsi="Helvetica"/>
          <w:noProof/>
          <w:color w:val="000000" w:themeColor="text1"/>
          <w:lang w:val="en-GB" w:eastAsia="zh-CN"/>
        </w:rPr>
        <mc:AlternateContent>
          <mc:Choice Requires="wps">
            <w:drawing>
              <wp:anchor distT="0" distB="0" distL="114300" distR="114300" simplePos="0" relativeHeight="251663360" behindDoc="0" locked="0" layoutInCell="1" allowOverlap="1" wp14:anchorId="4FA32B05" wp14:editId="41B63EA6">
                <wp:simplePos x="0" y="0"/>
                <wp:positionH relativeFrom="column">
                  <wp:posOffset>2423795</wp:posOffset>
                </wp:positionH>
                <wp:positionV relativeFrom="paragraph">
                  <wp:posOffset>421005</wp:posOffset>
                </wp:positionV>
                <wp:extent cx="2352675" cy="2095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2352675"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264E45" id="Rectangle 5" o:spid="_x0000_s1026" style="position:absolute;margin-left:190.85pt;margin-top:33.15pt;width:185.25pt;height:1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CxfAIAAIYFAAAOAAAAZHJzL2Uyb0RvYy54bWysVE1v2zAMvQ/YfxB0X+1kTbsGdYqgRYcB&#10;RRusHXpWZCk2IIsapcTJfv0o+SNdV+xQLAeFMslH8onk5dW+MWyn0NdgCz45yTlTVkJZ203Bfzzd&#10;fvrCmQ/ClsKAVQU/KM+vFh8/XLZurqZQgSkVMgKxft66glchuHmWeVmpRvgTcMqSUgM2ItAVN1mJ&#10;oiX0xmTTPD/LWsDSIUjlPX296ZR8kfC1VjI8aO1VYKbglFtIJ6ZzHc9scSnmGxSuqmWfhnhHFo2o&#10;LQUdoW5EEGyL9V9QTS0RPOhwIqHJQOtaqlQDVTPJX1XzWAmnUi1EjncjTf7/wcr73aNbIdHQOj/3&#10;JMYq9hqb+E/5sX0i6zCSpfaBSfo4/Tybnp3POJOkm+YXs1liMzt6O/Thq4KGRaHgSI+ROBK7Ox8o&#10;IpkOJjGYB1OXt7Ux6RIbQF0bZDtBT7feTOJTkccfVsa+y5Fgomd2LDlJ4WBUxDP2u9KsLmORKeHU&#10;jcdkhJTKhkmnqkSpuhxnOf2GLIf0U84JMCJrqm7E7gEGyw5kwO6K7e2jq0rNPDrn/0qscx49UmSw&#10;YXRuagv4FoChqvrInf1AUkdNZGkN5WGFDKEbJe/kbU3Peyd8WAmk2aEpo30QHujQBtqCQy9xVgH+&#10;eut7tKeWJi1nLc1iwf3PrUDFmflmqdkvJqencXjT5XR2PqULvtSsX2rstrkG6pkJbR4nkxjtgxlE&#10;jdA809pYxqikElZS7ILLgMPlOnQ7ghaPVMtlMqOBdSLc2UcnI3hkNbbv0/5ZoOt7PNB03MMwt2L+&#10;qtU72+hpYbkNoOs0B0dee75p2FPj9IspbpOX92R1XJ+L3wAAAP//AwBQSwMEFAAGAAgAAAAhAIsK&#10;XQTgAAAACQEAAA8AAABkcnMvZG93bnJldi54bWxMj0FPhDAQhe8m/odmTLy5ZSHCwlI2xmiMiYd1&#10;18Q9ztIpEGlLaGHx31tPepy8L+99U+4W3bOZRtdZI2C9ioCRqa3sTCPg4/h8twHmPBqJvTUk4Jsc&#10;7KrrqxILaS/mneaDb1goMa5AAa33Q8G5q1vS6FZ2IBMyZUeNPpxjw+WIl1Cuex5HUco1diYstDjQ&#10;Y0v112HSAk4KX45Pr+6Nq3hWebefPlU2CXF7szxsgXla/B8Mv/pBHargdLaTkY71ApLNOguogDRN&#10;gAUgu49jYGcBeZ4Ar0r+/4PqBwAA//8DAFBLAQItABQABgAIAAAAIQC2gziS/gAAAOEBAAATAAAA&#10;AAAAAAAAAAAAAAAAAABbQ29udGVudF9UeXBlc10ueG1sUEsBAi0AFAAGAAgAAAAhADj9If/WAAAA&#10;lAEAAAsAAAAAAAAAAAAAAAAALwEAAF9yZWxzLy5yZWxzUEsBAi0AFAAGAAgAAAAhAGL5ULF8AgAA&#10;hgUAAA4AAAAAAAAAAAAAAAAALgIAAGRycy9lMm9Eb2MueG1sUEsBAi0AFAAGAAgAAAAhAIsKXQTg&#10;AAAACQEAAA8AAAAAAAAAAAAAAAAA1gQAAGRycy9kb3ducmV2LnhtbFBLBQYAAAAABAAEAPMAAADj&#10;BQAAAAA=&#10;" fillcolor="white [3212]" strokecolor="white [3212]" strokeweight="1pt"/>
            </w:pict>
          </mc:Fallback>
        </mc:AlternateContent>
      </w:r>
      <w:r w:rsidR="003F0A86" w:rsidRPr="00240CA1">
        <w:rPr>
          <w:rFonts w:ascii="Helvetica" w:hAnsi="Helvetica"/>
          <w:noProof/>
          <w:color w:val="000000" w:themeColor="text1"/>
          <w:bdr w:val="none" w:sz="0" w:space="0" w:color="auto" w:frame="1"/>
          <w:lang w:val="en-GB" w:eastAsia="zh-CN"/>
        </w:rPr>
        <w:drawing>
          <wp:inline distT="0" distB="0" distL="0" distR="0" wp14:anchorId="3C1EE760" wp14:editId="52399C3D">
            <wp:extent cx="5755640" cy="25876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4">
                      <a:extLst>
                        <a:ext uri="{28A0092B-C50C-407E-A947-70E740481C1C}">
                          <a14:useLocalDpi xmlns:a14="http://schemas.microsoft.com/office/drawing/2010/main" val="0"/>
                        </a:ext>
                      </a:extLst>
                    </a:blip>
                    <a:srcRect l="5185" t="22550" r="23554" b="32164"/>
                    <a:stretch/>
                  </pic:blipFill>
                  <pic:spPr bwMode="auto">
                    <a:xfrm>
                      <a:off x="0" y="0"/>
                      <a:ext cx="5755640" cy="2587625"/>
                    </a:xfrm>
                    <a:prstGeom prst="rect">
                      <a:avLst/>
                    </a:prstGeom>
                    <a:ln>
                      <a:noFill/>
                    </a:ln>
                    <a:extLst>
                      <a:ext uri="{53640926-AAD7-44D8-BBD7-CCE9431645EC}">
                        <a14:shadowObscured xmlns:a14="http://schemas.microsoft.com/office/drawing/2010/main"/>
                      </a:ext>
                    </a:extLst>
                  </pic:spPr>
                </pic:pic>
              </a:graphicData>
            </a:graphic>
          </wp:inline>
        </w:drawing>
      </w:r>
      <w:r w:rsidRPr="00240CA1">
        <w:rPr>
          <w:rFonts w:ascii="Helvetica" w:hAnsi="Helvetica"/>
          <w:noProof/>
          <w:color w:val="000000" w:themeColor="text1"/>
          <w:bdr w:val="none" w:sz="0" w:space="0" w:color="auto" w:frame="1"/>
          <w:lang w:val="en-GB" w:eastAsia="zh-CN"/>
        </w:rPr>
        <w:drawing>
          <wp:inline distT="0" distB="0" distL="0" distR="0" wp14:anchorId="078E4C5C" wp14:editId="79142808">
            <wp:extent cx="5759129" cy="19691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5">
                      <a:extLst>
                        <a:ext uri="{28A0092B-C50C-407E-A947-70E740481C1C}">
                          <a14:useLocalDpi xmlns:a14="http://schemas.microsoft.com/office/drawing/2010/main" val="0"/>
                        </a:ext>
                      </a:extLst>
                    </a:blip>
                    <a:srcRect l="5450" t="22503" r="23687" b="43252"/>
                    <a:stretch/>
                  </pic:blipFill>
                  <pic:spPr bwMode="auto">
                    <a:xfrm>
                      <a:off x="0" y="0"/>
                      <a:ext cx="5760000" cy="1969433"/>
                    </a:xfrm>
                    <a:prstGeom prst="rect">
                      <a:avLst/>
                    </a:prstGeom>
                    <a:ln>
                      <a:noFill/>
                    </a:ln>
                    <a:extLst>
                      <a:ext uri="{53640926-AAD7-44D8-BBD7-CCE9431645EC}">
                        <a14:shadowObscured xmlns:a14="http://schemas.microsoft.com/office/drawing/2010/main"/>
                      </a:ext>
                    </a:extLst>
                  </pic:spPr>
                </pic:pic>
              </a:graphicData>
            </a:graphic>
          </wp:inline>
        </w:drawing>
      </w:r>
    </w:p>
    <w:p w14:paraId="51554775" w14:textId="10F06026" w:rsidR="008D04C6" w:rsidRPr="00240CA1" w:rsidRDefault="008D04C6" w:rsidP="008D04C6">
      <w:pPr>
        <w:spacing w:line="360" w:lineRule="auto"/>
        <w:rPr>
          <w:rFonts w:ascii="Helvetica" w:hAnsi="Helvetica"/>
        </w:rPr>
      </w:pPr>
    </w:p>
    <w:p w14:paraId="5F3CBBF3" w14:textId="60719D19" w:rsidR="001609FC" w:rsidRPr="00240CA1" w:rsidRDefault="001609FC" w:rsidP="001609FC">
      <w:pPr>
        <w:pStyle w:val="SMHeading"/>
        <w:spacing w:before="0" w:after="0" w:line="360" w:lineRule="auto"/>
        <w:rPr>
          <w:rFonts w:ascii="Helvetica" w:hAnsi="Helvetica"/>
          <w:b w:val="0"/>
          <w:sz w:val="22"/>
          <w:szCs w:val="22"/>
        </w:rPr>
      </w:pPr>
      <w:r w:rsidRPr="00240CA1">
        <w:rPr>
          <w:rFonts w:ascii="Helvetica" w:hAnsi="Helvetica"/>
          <w:sz w:val="22"/>
          <w:szCs w:val="22"/>
        </w:rPr>
        <w:t xml:space="preserve">Figure S1. </w:t>
      </w:r>
      <w:r w:rsidRPr="00240CA1">
        <w:rPr>
          <w:rFonts w:ascii="Helvetica" w:hAnsi="Helvetica"/>
          <w:b w:val="0"/>
          <w:sz w:val="22"/>
          <w:szCs w:val="22"/>
        </w:rPr>
        <w:t>Topographic shielding calculated using the 'Topographic Shielding Calculator v.2' (</w:t>
      </w:r>
      <w:r w:rsidRPr="00240CA1">
        <w:rPr>
          <w:rFonts w:ascii="Helvetica" w:hAnsi="Helvetica" w:cs="Consolas"/>
          <w:b w:val="0"/>
          <w:sz w:val="22"/>
          <w:szCs w:val="22"/>
        </w:rPr>
        <w:t>http://stoneage.ice-d.org/math/skyline/skyline_in.html</w:t>
      </w:r>
      <w:r w:rsidRPr="00240CA1">
        <w:rPr>
          <w:rFonts w:ascii="Helvetica" w:hAnsi="Helvetica"/>
          <w:b w:val="0"/>
          <w:sz w:val="22"/>
          <w:szCs w:val="22"/>
        </w:rPr>
        <w:t xml:space="preserve">) based on field measurements for sample </w:t>
      </w:r>
      <w:r w:rsidR="0009183A" w:rsidRPr="00240CA1">
        <w:rPr>
          <w:rFonts w:ascii="Helvetica" w:hAnsi="Helvetica"/>
          <w:b w:val="0"/>
          <w:sz w:val="22"/>
          <w:szCs w:val="22"/>
        </w:rPr>
        <w:t>OSF (</w:t>
      </w:r>
      <w:r w:rsidR="0009183A">
        <w:rPr>
          <w:rFonts w:ascii="Helvetica" w:hAnsi="Helvetica"/>
          <w:b w:val="0"/>
          <w:sz w:val="22"/>
          <w:szCs w:val="22"/>
        </w:rPr>
        <w:t>top</w:t>
      </w:r>
      <w:r w:rsidR="0009183A" w:rsidRPr="00240CA1">
        <w:rPr>
          <w:rFonts w:ascii="Helvetica" w:hAnsi="Helvetica"/>
          <w:b w:val="0"/>
          <w:sz w:val="22"/>
          <w:szCs w:val="22"/>
        </w:rPr>
        <w:t xml:space="preserve"> panel)</w:t>
      </w:r>
      <w:r w:rsidR="0009183A">
        <w:rPr>
          <w:rFonts w:ascii="Helvetica" w:hAnsi="Helvetica"/>
          <w:b w:val="0"/>
          <w:sz w:val="22"/>
          <w:szCs w:val="22"/>
        </w:rPr>
        <w:t xml:space="preserve"> and </w:t>
      </w:r>
      <w:r w:rsidRPr="00240CA1">
        <w:rPr>
          <w:rFonts w:ascii="Helvetica" w:hAnsi="Helvetica"/>
          <w:b w:val="0"/>
          <w:sz w:val="22"/>
          <w:szCs w:val="22"/>
        </w:rPr>
        <w:t>HW (</w:t>
      </w:r>
      <w:r w:rsidR="0009183A">
        <w:rPr>
          <w:rFonts w:ascii="Helvetica" w:hAnsi="Helvetica"/>
          <w:b w:val="0"/>
          <w:sz w:val="22"/>
          <w:szCs w:val="22"/>
        </w:rPr>
        <w:t>lower</w:t>
      </w:r>
      <w:r w:rsidRPr="00240CA1">
        <w:rPr>
          <w:rFonts w:ascii="Helvetica" w:hAnsi="Helvetica"/>
          <w:b w:val="0"/>
          <w:sz w:val="22"/>
          <w:szCs w:val="22"/>
        </w:rPr>
        <w:t xml:space="preserve"> panel)</w:t>
      </w:r>
      <w:r w:rsidR="005A5267">
        <w:rPr>
          <w:rFonts w:ascii="Helvetica" w:hAnsi="Helvetica"/>
          <w:b w:val="0"/>
          <w:sz w:val="22"/>
          <w:szCs w:val="22"/>
        </w:rPr>
        <w:t xml:space="preserve"> given in Table S</w:t>
      </w:r>
      <w:r w:rsidR="00E25F5C">
        <w:rPr>
          <w:rFonts w:ascii="Helvetica" w:hAnsi="Helvetica"/>
          <w:b w:val="0"/>
          <w:sz w:val="22"/>
          <w:szCs w:val="22"/>
        </w:rPr>
        <w:t>2</w:t>
      </w:r>
      <w:r w:rsidR="0009183A">
        <w:rPr>
          <w:rFonts w:ascii="Helvetica" w:hAnsi="Helvetica"/>
          <w:b w:val="0"/>
          <w:sz w:val="22"/>
          <w:szCs w:val="22"/>
        </w:rPr>
        <w:t xml:space="preserve">. </w:t>
      </w:r>
      <w:r w:rsidRPr="00240CA1">
        <w:rPr>
          <w:rFonts w:ascii="Helvetica" w:hAnsi="Helvetica"/>
          <w:b w:val="0"/>
          <w:sz w:val="22"/>
          <w:szCs w:val="22"/>
        </w:rPr>
        <w:t>The diagrams show the portion of the skyline shielded by distal topography (blue) and resulting from the dip of the sampled surface itself (red), with total shielding shown in black. The resulting topographic shielding factors</w:t>
      </w:r>
      <w:r>
        <w:rPr>
          <w:rFonts w:ascii="Helvetica" w:hAnsi="Helvetica"/>
          <w:b w:val="0"/>
          <w:sz w:val="22"/>
          <w:szCs w:val="22"/>
        </w:rPr>
        <w:t xml:space="preserve"> </w:t>
      </w:r>
      <w:r w:rsidRPr="00240CA1">
        <w:rPr>
          <w:rFonts w:ascii="Helvetica" w:hAnsi="Helvetica"/>
          <w:b w:val="0"/>
          <w:sz w:val="22"/>
          <w:szCs w:val="22"/>
        </w:rPr>
        <w:t xml:space="preserve">(numbers between 0 and 1) are multiplied with the calibrated site production rates to get the effective </w:t>
      </w:r>
      <w:r w:rsidRPr="00240CA1">
        <w:rPr>
          <w:rFonts w:ascii="Helvetica" w:hAnsi="Helvetica"/>
          <w:b w:val="0"/>
          <w:sz w:val="22"/>
          <w:szCs w:val="22"/>
          <w:vertAlign w:val="superscript"/>
        </w:rPr>
        <w:t>10</w:t>
      </w:r>
      <w:r w:rsidRPr="00240CA1">
        <w:rPr>
          <w:rFonts w:ascii="Helvetica" w:hAnsi="Helvetica"/>
          <w:b w:val="0"/>
          <w:sz w:val="22"/>
          <w:szCs w:val="22"/>
        </w:rPr>
        <w:t>Be production rate at our sites.</w:t>
      </w:r>
    </w:p>
    <w:p w14:paraId="0DDC8090" w14:textId="77777777" w:rsidR="001609FC" w:rsidRPr="00857D87" w:rsidRDefault="001609FC" w:rsidP="00857D87">
      <w:pPr>
        <w:spacing w:line="360" w:lineRule="auto"/>
        <w:rPr>
          <w:rFonts w:ascii="Helvetica" w:hAnsi="Helvetica" w:cstheme="minorHAnsi"/>
          <w:b/>
          <w:bCs/>
          <w:spacing w:val="1"/>
          <w:szCs w:val="24"/>
        </w:rPr>
      </w:pPr>
    </w:p>
    <w:p w14:paraId="1F86A43B" w14:textId="77777777" w:rsidR="00857D87" w:rsidRDefault="00857D87" w:rsidP="000B5C63">
      <w:pPr>
        <w:pStyle w:val="SMcaption"/>
        <w:spacing w:line="360" w:lineRule="auto"/>
        <w:rPr>
          <w:rFonts w:ascii="Helvetica" w:hAnsi="Helvetica"/>
          <w:i/>
          <w:iCs/>
        </w:rPr>
      </w:pPr>
    </w:p>
    <w:p w14:paraId="2D7B6C58" w14:textId="6D8E53AA" w:rsidR="00240CA1" w:rsidRPr="00240CA1" w:rsidRDefault="00240CA1" w:rsidP="000B5C63">
      <w:pPr>
        <w:pStyle w:val="SMHeading"/>
        <w:spacing w:before="0" w:after="0" w:line="360" w:lineRule="auto"/>
        <w:rPr>
          <w:rFonts w:ascii="Helvetica" w:hAnsi="Helvetica"/>
          <w:sz w:val="22"/>
          <w:szCs w:val="22"/>
        </w:rPr>
      </w:pPr>
      <w:r w:rsidRPr="00240CA1">
        <w:rPr>
          <w:rFonts w:ascii="Helvetica" w:hAnsi="Helvetica"/>
          <w:noProof/>
          <w:color w:val="000000" w:themeColor="text1"/>
          <w:lang w:val="en-GB" w:eastAsia="zh-CN"/>
        </w:rPr>
        <mc:AlternateContent>
          <mc:Choice Requires="wps">
            <w:drawing>
              <wp:anchor distT="0" distB="0" distL="114300" distR="114300" simplePos="0" relativeHeight="251661312" behindDoc="0" locked="0" layoutInCell="1" allowOverlap="1" wp14:anchorId="4B2064D4" wp14:editId="34C8F481">
                <wp:simplePos x="0" y="0"/>
                <wp:positionH relativeFrom="column">
                  <wp:posOffset>3290570</wp:posOffset>
                </wp:positionH>
                <wp:positionV relativeFrom="paragraph">
                  <wp:posOffset>2164715</wp:posOffset>
                </wp:positionV>
                <wp:extent cx="714375" cy="1333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714375" cy="1333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AB42BB" id="Rectangle 7" o:spid="_x0000_s1026" style="position:absolute;margin-left:259.1pt;margin-top:170.45pt;width:56.25pt;height:1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GlHfAIAAIUFAAAOAAAAZHJzL2Uyb0RvYy54bWysVEtv2zAMvg/YfxB0Xx3nsW5BnSJo0WFA&#10;0RVrh54VWYoNyKJGKXGyXz9KfqTrih2K5aBQJvmR/ETy4vLQGLZX6GuwBc/PJpwpK6Gs7bbgPx5v&#10;PnzizAdhS2HAqoIfleeXq/fvLlq3VFOowJQKGYFYv2xdwasQ3DLLvKxUI/wZOGVJqQEbEeiK26xE&#10;0RJ6Y7LpZPIxawFLhyCV9/T1ulPyVcLXWsnwTWuvAjMFp9xCOjGdm3hmqwux3KJwVS37NMQbsmhE&#10;bSnoCHUtgmA7rP+CamqJ4EGHMwlNBlrXUqUaqJp88qKah0o4lWohcrwbafL/D1be7R/cPRINrfNL&#10;T2Ks4qCxif+UHzskso4jWeoQmKSP5/l8dr7gTJIqn81mi0RmdnJ26MMXBQ2LQsGR3iJRJPa3PlBA&#10;Mh1MYiwPpi5vamPSJb6/ujLI9oJebrPN40uRxx9Wxr7JkWCiZ3aqOEnhaFTEM/a70qwuqcZpSjg1&#10;4ykZIaWyIe9UlShVl+NiQr8hyyH9lHMCjMiaqhuxe4DBsgMZsLtie/voqlIvj86TfyXWOY8eKTLY&#10;MDo3tQV8DcBQVX3kzn4gqaMmsrSB8niPDKGbJO/kTU3Peyt8uBdIo0NDRusgfKNDG2gLDr3EWQX4&#10;67Xv0Z46mrSctTSKBfc/dwIVZ+arpV7/nM/ncXbTZb44n9IFn2s2zzV211wB9UxOi8fJJEb7YAZR&#10;IzRPtDXWMSqphJUUu+Ay4HC5Ct2KoL0j1XqdzGhenQi39sHJCB5Zje37eHgS6PoeDzQcdzCMrVi+&#10;aPXONnpaWO8C6DrNwYnXnm+a9dQ4/V6Ky+T5PVmdtufqNwAAAP//AwBQSwMEFAAGAAgAAAAhAJyT&#10;gavhAAAACwEAAA8AAABkcnMvZG93bnJldi54bWxMj8FOhDAQhu8mvkMzJt7cFlbZBSkbYzTGxIPu&#10;muhxlrZApFNCC4tvbz3pcWa+/PP95W6xPZv16DtHEpKVAKapdqqjRsL74fFqC8wHJIW9Iy3hW3vY&#10;VednJRbKnehNz/vQsBhCvkAJbQhDwbmvW23Rr9ygKd6MGy2GOI4NVyOeYrjteSpExi12FD+0OOj7&#10;Vtdf+8lK+DT4dHh49i/cpLPJu9fpw2wmKS8vlrtbYEEv4Q+GX/2oDlV0OrqJlGe9hJtkm0ZUwvpa&#10;5MAika3FBtgxbrIkB16V/H+H6gcAAP//AwBQSwECLQAUAAYACAAAACEAtoM4kv4AAADhAQAAEwAA&#10;AAAAAAAAAAAAAAAAAAAAW0NvbnRlbnRfVHlwZXNdLnhtbFBLAQItABQABgAIAAAAIQA4/SH/1gAA&#10;AJQBAAALAAAAAAAAAAAAAAAAAC8BAABfcmVscy8ucmVsc1BLAQItABQABgAIAAAAIQDccGlHfAIA&#10;AIUFAAAOAAAAAAAAAAAAAAAAAC4CAABkcnMvZTJvRG9jLnhtbFBLAQItABQABgAIAAAAIQCck4Gr&#10;4QAAAAsBAAAPAAAAAAAAAAAAAAAAANYEAABkcnMvZG93bnJldi54bWxQSwUGAAAAAAQABADzAAAA&#10;5AUAAAAA&#10;" fillcolor="white [3212]" strokecolor="white [3212]" strokeweight="1pt"/>
            </w:pict>
          </mc:Fallback>
        </mc:AlternateContent>
      </w:r>
      <w:r w:rsidRPr="00240CA1">
        <w:rPr>
          <w:rFonts w:ascii="Helvetica" w:hAnsi="Helvetica"/>
          <w:noProof/>
          <w:color w:val="000000" w:themeColor="text1"/>
          <w:lang w:val="en-GB" w:eastAsia="zh-CN"/>
        </w:rPr>
        <mc:AlternateContent>
          <mc:Choice Requires="wps">
            <w:drawing>
              <wp:anchor distT="0" distB="0" distL="114300" distR="114300" simplePos="0" relativeHeight="251660288" behindDoc="0" locked="0" layoutInCell="1" allowOverlap="1" wp14:anchorId="1C58CA63" wp14:editId="1559036C">
                <wp:simplePos x="0" y="0"/>
                <wp:positionH relativeFrom="column">
                  <wp:posOffset>2499995</wp:posOffset>
                </wp:positionH>
                <wp:positionV relativeFrom="paragraph">
                  <wp:posOffset>574040</wp:posOffset>
                </wp:positionV>
                <wp:extent cx="2381250" cy="2381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381250" cy="2381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F079055" id="Rectangle 6" o:spid="_x0000_s1026" style="position:absolute;margin-left:196.85pt;margin-top:45.2pt;width:187.5pt;height:18.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ZxpdQIAAIYFAAAOAAAAZHJzL2Uyb0RvYy54bWysVMFu2zAMvQ/YPwi6r46zduuCOEWQosOA&#10;og3WDj0rshQLkEVNUuJkXz9Ksp2uK3YoloNCiuQT+UxyfnVoNdkL5xWYipZnE0qE4VArs63oj8eb&#10;D5eU+MBMzTQYUdGj8PRq8f7dvLMzMYUGdC0cQRDjZ52taBOCnRWF541omT8DKwwaJbiWBVTdtqgd&#10;6xC91cV0MvlUdOBq64AL7/H2OhvpIuFLKXi4l9KLQHRFMbeQTpfOTTyLxZzNto7ZRvE+DfaGLFqm&#10;DD46Ql2zwMjOqb+gWsUdeJDhjENbgJSKi1QDVlNOXlTz0DArUi1IjrcjTf7/wfK7/YNdO6Shs37m&#10;UYxVHKRr4z/mRw6JrONIljgEwvFy+vGynF4gpxxtWYlsFqdo63z4KqAlUaiow4+ROGL7Wx+y6+AS&#10;H/OgVX2jtE5KbACx0o7sGX66zbbswf/w0uZNgZhjjCxOJScpHLWIeNp8F5KoOhaZEk7deEqGcS5M&#10;KLOpYbXIOV5M8DdkOaSfCEmAEVlidSN2DzB4ZpABO9PT+8dQkZp5DJ78K7EcPEakl8GEMbhVBtxr&#10;ABqr6l/O/gNJmZrI0gbq49oRB3mUvOU3Cj/vLfNhzRzODnYE7oNwj4fU0FUUeomSBtyv1+6jP7Y0&#10;WinpcBYr6n/umBOU6G8Gm/1LeX4ehzcp5xefp6i455bNc4vZtSvAnilx81iexOgf9CBKB+0Tro1l&#10;fBVNzHB8u6I8uEFZhbwjcPFwsVwmNxxYy8KtebA8gkdWY/s+Hp6Ys32PB5yOOxjmls1etHr2jZEG&#10;lrsAUqU5OPHa843DnhqnX0xxmzzXk9dpfS5+AwAA//8DAFBLAwQUAAYACAAAACEAbUM9LN8AAAAK&#10;AQAADwAAAGRycy9kb3ducmV2LnhtbEyPwUrEMBCG74LvEEbw5qZ2ZbutTRcRRQQPuivoMdtM2mIz&#10;KU3arW/veNLjzHz88/3lbnG9mHEMnScF16sEBFLtTUeNgvfD49UWRIiajO49oYJvDLCrzs9KXRh/&#10;ojec97ERHEKh0AraGIdCylC36HRY+QGJb9aPTkcex0aaUZ843PUyTZKNdLoj/tDqAe9brL/2k1Pw&#10;afXT4eE5vEibzjbvXqcPm01KXV4sd7cgIi7xD4ZffVaHip2OfiITRK9gna8zRhXkyQ0IBrLNlhdH&#10;JtMsB1mV8n+F6gcAAP//AwBQSwECLQAUAAYACAAAACEAtoM4kv4AAADhAQAAEwAAAAAAAAAAAAAA&#10;AAAAAAAAW0NvbnRlbnRfVHlwZXNdLnhtbFBLAQItABQABgAIAAAAIQA4/SH/1gAAAJQBAAALAAAA&#10;AAAAAAAAAAAAAC8BAABfcmVscy8ucmVsc1BLAQItABQABgAIAAAAIQD3HZxpdQIAAIYFAAAOAAAA&#10;AAAAAAAAAAAAAC4CAABkcnMvZTJvRG9jLnhtbFBLAQItABQABgAIAAAAIQBtQz0s3wAAAAoBAAAP&#10;AAAAAAAAAAAAAAAAAM8EAABkcnMvZG93bnJldi54bWxQSwUGAAAAAAQABADzAAAA2wUAAAAA&#10;" fillcolor="white [3212]" strokecolor="white [3212]" strokeweight="1pt"/>
            </w:pict>
          </mc:Fallback>
        </mc:AlternateContent>
      </w:r>
    </w:p>
    <w:p w14:paraId="09A1CAFF" w14:textId="77777777" w:rsidR="001609FC" w:rsidRDefault="001609FC" w:rsidP="000B5C63">
      <w:pPr>
        <w:pStyle w:val="SMHeading"/>
        <w:spacing w:before="0" w:after="0" w:line="360" w:lineRule="auto"/>
        <w:rPr>
          <w:rFonts w:ascii="Helvetica" w:hAnsi="Helvetica"/>
          <w:sz w:val="22"/>
          <w:szCs w:val="22"/>
        </w:rPr>
      </w:pPr>
    </w:p>
    <w:p w14:paraId="75E27725" w14:textId="77777777" w:rsidR="001609FC" w:rsidRDefault="001609FC" w:rsidP="000B5C63">
      <w:pPr>
        <w:pStyle w:val="SMHeading"/>
        <w:spacing w:before="0" w:after="0" w:line="360" w:lineRule="auto"/>
        <w:rPr>
          <w:rFonts w:ascii="Helvetica" w:hAnsi="Helvetica"/>
          <w:sz w:val="22"/>
          <w:szCs w:val="22"/>
        </w:rPr>
        <w:sectPr w:rsidR="001609FC" w:rsidSect="00BD43EB">
          <w:pgSz w:w="11900" w:h="16840"/>
          <w:pgMar w:top="1418" w:right="1418" w:bottom="1418" w:left="1418" w:header="709" w:footer="709" w:gutter="0"/>
          <w:lnNumType w:countBy="1" w:restart="continuous"/>
          <w:cols w:space="708"/>
          <w:docGrid w:linePitch="360"/>
        </w:sectPr>
      </w:pPr>
    </w:p>
    <w:p w14:paraId="0ADC2C55" w14:textId="77777777" w:rsidR="00240CA1" w:rsidRPr="00240CA1" w:rsidRDefault="00240CA1" w:rsidP="000B5C63">
      <w:pPr>
        <w:pStyle w:val="SMcaption"/>
        <w:spacing w:line="360" w:lineRule="auto"/>
        <w:rPr>
          <w:rFonts w:ascii="Helvetica" w:hAnsi="Helvetica"/>
          <w:sz w:val="22"/>
          <w:szCs w:val="22"/>
        </w:rPr>
      </w:pPr>
    </w:p>
    <w:p w14:paraId="3B9D6F81" w14:textId="77777777" w:rsidR="00240CA1" w:rsidRPr="00240CA1" w:rsidRDefault="00240CA1" w:rsidP="000B5C63">
      <w:pPr>
        <w:pStyle w:val="SMcaption"/>
        <w:spacing w:line="360" w:lineRule="auto"/>
        <w:rPr>
          <w:rFonts w:ascii="Helvetica" w:hAnsi="Helvetica"/>
          <w:sz w:val="22"/>
          <w:szCs w:val="22"/>
        </w:rPr>
      </w:pPr>
      <w:r w:rsidRPr="00240CA1">
        <w:rPr>
          <w:rFonts w:ascii="Helvetica" w:hAnsi="Helvetica"/>
          <w:noProof/>
          <w:sz w:val="22"/>
          <w:szCs w:val="22"/>
          <w:lang w:val="en-GB" w:eastAsia="zh-CN"/>
        </w:rPr>
        <w:lastRenderedPageBreak/>
        <w:drawing>
          <wp:inline distT="0" distB="0" distL="0" distR="0" wp14:anchorId="32615DB2" wp14:editId="19DF4DD5">
            <wp:extent cx="5613010" cy="2937087"/>
            <wp:effectExtent l="0" t="0" r="635" b="0"/>
            <wp:docPr id="8" name="Picture 8" descr="C:\Users\paulc\OneDrive - University of Southampton\Documents\Lune gorge landslide\DRAFT PAPER\SUBMISSION FOLDER\Submission figures\Erosionvs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c\OneDrive - University of Southampton\Documents\Lune gorge landslide\DRAFT PAPER\SUBMISSION FOLDER\Submission figures\ErosionvsAg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81040" cy="2972685"/>
                    </a:xfrm>
                    <a:prstGeom prst="rect">
                      <a:avLst/>
                    </a:prstGeom>
                    <a:noFill/>
                    <a:ln>
                      <a:noFill/>
                    </a:ln>
                  </pic:spPr>
                </pic:pic>
              </a:graphicData>
            </a:graphic>
          </wp:inline>
        </w:drawing>
      </w:r>
    </w:p>
    <w:p w14:paraId="21CB6B4D" w14:textId="77777777" w:rsidR="00240CA1" w:rsidRPr="00240CA1" w:rsidRDefault="00240CA1" w:rsidP="000B5C63">
      <w:pPr>
        <w:pStyle w:val="SMcaption"/>
        <w:spacing w:line="360" w:lineRule="auto"/>
        <w:rPr>
          <w:rFonts w:ascii="Helvetica" w:hAnsi="Helvetica"/>
          <w:sz w:val="22"/>
          <w:szCs w:val="22"/>
        </w:rPr>
      </w:pPr>
    </w:p>
    <w:p w14:paraId="4DC1C815" w14:textId="358E28AB" w:rsidR="002E58F1" w:rsidRDefault="00240CA1" w:rsidP="000B5C63">
      <w:pPr>
        <w:pStyle w:val="SMHeading"/>
        <w:spacing w:before="0" w:after="0" w:line="360" w:lineRule="auto"/>
        <w:rPr>
          <w:rFonts w:ascii="Helvetica" w:hAnsi="Helvetica"/>
          <w:b w:val="0"/>
          <w:bCs w:val="0"/>
          <w:sz w:val="22"/>
          <w:szCs w:val="22"/>
        </w:rPr>
      </w:pPr>
      <w:r w:rsidRPr="00240CA1">
        <w:rPr>
          <w:rFonts w:ascii="Helvetica" w:hAnsi="Helvetica"/>
          <w:sz w:val="22"/>
          <w:szCs w:val="22"/>
        </w:rPr>
        <w:t xml:space="preserve">Figure S2. </w:t>
      </w:r>
      <w:r w:rsidR="00FA1695" w:rsidRPr="00FA1695">
        <w:rPr>
          <w:rFonts w:ascii="Helvetica" w:hAnsi="Helvetica"/>
          <w:b w:val="0"/>
          <w:bCs w:val="0"/>
          <w:sz w:val="22"/>
          <w:szCs w:val="22"/>
        </w:rPr>
        <w:t xml:space="preserve">Combinations of apparent exposure ages and erosion rates consistent with the cosmogenic </w:t>
      </w:r>
      <w:r w:rsidR="00FA1695" w:rsidRPr="00FA1695">
        <w:rPr>
          <w:rFonts w:ascii="Helvetica" w:hAnsi="Helvetica"/>
          <w:b w:val="0"/>
          <w:bCs w:val="0"/>
          <w:sz w:val="22"/>
          <w:szCs w:val="22"/>
          <w:vertAlign w:val="superscript"/>
        </w:rPr>
        <w:t>10</w:t>
      </w:r>
      <w:r w:rsidR="00FA1695" w:rsidRPr="00FA1695">
        <w:rPr>
          <w:rFonts w:ascii="Helvetica" w:hAnsi="Helvetica"/>
          <w:b w:val="0"/>
          <w:bCs w:val="0"/>
          <w:sz w:val="22"/>
          <w:szCs w:val="22"/>
        </w:rPr>
        <w:t xml:space="preserve">Be inventory measured in sample HW. </w:t>
      </w:r>
      <w:r w:rsidR="00FA1695" w:rsidRPr="00FA1695">
        <w:rPr>
          <w:rFonts w:ascii="Helvetica" w:hAnsi="Helvetica" w:cstheme="minorHAnsi"/>
          <w:b w:val="0"/>
          <w:bCs w:val="0"/>
          <w:spacing w:val="1"/>
          <w:sz w:val="22"/>
          <w:szCs w:val="22"/>
        </w:rPr>
        <w:t xml:space="preserve">Surface erosion affects the abundance of cosmogenic nuclides and the estimated exposure age; we address </w:t>
      </w:r>
      <w:r w:rsidR="00FA1695">
        <w:rPr>
          <w:rFonts w:ascii="Helvetica" w:hAnsi="Helvetica" w:cstheme="minorHAnsi"/>
          <w:b w:val="0"/>
          <w:bCs w:val="0"/>
          <w:spacing w:val="1"/>
          <w:sz w:val="22"/>
          <w:szCs w:val="22"/>
        </w:rPr>
        <w:t xml:space="preserve">this issue </w:t>
      </w:r>
      <w:r w:rsidR="00FA1695" w:rsidRPr="00FA1695">
        <w:rPr>
          <w:rFonts w:ascii="Helvetica" w:hAnsi="Helvetica" w:cstheme="minorHAnsi"/>
          <w:b w:val="0"/>
          <w:bCs w:val="0"/>
          <w:spacing w:val="1"/>
          <w:sz w:val="22"/>
          <w:szCs w:val="22"/>
        </w:rPr>
        <w:t>in the Discussion</w:t>
      </w:r>
      <w:r w:rsidR="00FA1695">
        <w:rPr>
          <w:rFonts w:ascii="Helvetica" w:hAnsi="Helvetica" w:cstheme="minorHAnsi"/>
          <w:b w:val="0"/>
          <w:bCs w:val="0"/>
          <w:spacing w:val="1"/>
          <w:sz w:val="22"/>
          <w:szCs w:val="22"/>
        </w:rPr>
        <w:t xml:space="preserve"> of the main text. </w:t>
      </w:r>
      <w:r w:rsidR="00FA1695">
        <w:rPr>
          <w:rFonts w:ascii="Helvetica" w:hAnsi="Helvetica"/>
          <w:b w:val="0"/>
          <w:bCs w:val="0"/>
          <w:sz w:val="22"/>
          <w:szCs w:val="22"/>
        </w:rPr>
        <w:t xml:space="preserve">We expect that the surface spalling led to loss of 10 to 20 cm thick blocks from the rock surface. </w:t>
      </w:r>
      <w:r w:rsidR="00FA1695">
        <w:rPr>
          <w:rFonts w:ascii="Helvetica" w:hAnsi="Helvetica" w:cstheme="minorHAnsi"/>
          <w:b w:val="0"/>
          <w:bCs w:val="0"/>
          <w:spacing w:val="1"/>
          <w:sz w:val="22"/>
          <w:szCs w:val="22"/>
        </w:rPr>
        <w:t xml:space="preserve">This plot illustrates the case of </w:t>
      </w:r>
      <w:r w:rsidR="00FA1695" w:rsidRPr="00FA1695">
        <w:rPr>
          <w:rFonts w:ascii="Helvetica" w:hAnsi="Helvetica"/>
          <w:b w:val="0"/>
          <w:bCs w:val="0"/>
          <w:sz w:val="22"/>
          <w:szCs w:val="22"/>
        </w:rPr>
        <w:t>an average erosion rate of 0.003 cm/</w:t>
      </w:r>
      <w:proofErr w:type="spellStart"/>
      <w:r w:rsidR="00FA1695" w:rsidRPr="00FA1695">
        <w:rPr>
          <w:rFonts w:ascii="Helvetica" w:hAnsi="Helvetica"/>
          <w:b w:val="0"/>
          <w:bCs w:val="0"/>
          <w:sz w:val="22"/>
          <w:szCs w:val="22"/>
        </w:rPr>
        <w:t>yr</w:t>
      </w:r>
      <w:proofErr w:type="spellEnd"/>
      <w:r w:rsidR="00FA1695">
        <w:rPr>
          <w:rFonts w:ascii="Helvetica" w:hAnsi="Helvetica"/>
          <w:b w:val="0"/>
          <w:bCs w:val="0"/>
          <w:sz w:val="22"/>
          <w:szCs w:val="22"/>
        </w:rPr>
        <w:t xml:space="preserve"> at the HW sample site, which would be sufficient </w:t>
      </w:r>
      <w:r w:rsidR="00FA1695">
        <w:rPr>
          <w:rFonts w:ascii="Helvetica" w:hAnsi="Helvetica" w:cstheme="minorHAnsi"/>
          <w:b w:val="0"/>
          <w:bCs w:val="0"/>
          <w:spacing w:val="1"/>
          <w:sz w:val="22"/>
          <w:szCs w:val="22"/>
        </w:rPr>
        <w:t xml:space="preserve">to allow </w:t>
      </w:r>
      <w:r w:rsidRPr="00FA1695">
        <w:rPr>
          <w:rFonts w:ascii="Helvetica" w:hAnsi="Helvetica"/>
          <w:b w:val="0"/>
          <w:bCs w:val="0"/>
          <w:sz w:val="22"/>
          <w:szCs w:val="22"/>
        </w:rPr>
        <w:t xml:space="preserve">samples HW and OSF </w:t>
      </w:r>
      <w:r w:rsidR="00FA1695">
        <w:rPr>
          <w:rFonts w:ascii="Helvetica" w:hAnsi="Helvetica"/>
          <w:b w:val="0"/>
          <w:bCs w:val="0"/>
          <w:sz w:val="22"/>
          <w:szCs w:val="22"/>
        </w:rPr>
        <w:t>to</w:t>
      </w:r>
      <w:r w:rsidRPr="00FA1695">
        <w:rPr>
          <w:rFonts w:ascii="Helvetica" w:hAnsi="Helvetica"/>
          <w:b w:val="0"/>
          <w:bCs w:val="0"/>
          <w:sz w:val="22"/>
          <w:szCs w:val="22"/>
        </w:rPr>
        <w:t xml:space="preserve"> have the same exposure age (~18 ka).</w:t>
      </w:r>
    </w:p>
    <w:p w14:paraId="29BAFEAA" w14:textId="77777777" w:rsidR="002E58F1" w:rsidRDefault="002E58F1">
      <w:pPr>
        <w:rPr>
          <w:rFonts w:ascii="Helvetica" w:hAnsi="Helvetica"/>
          <w:kern w:val="32"/>
          <w:sz w:val="22"/>
          <w:szCs w:val="22"/>
        </w:rPr>
      </w:pPr>
      <w:r>
        <w:rPr>
          <w:rFonts w:ascii="Helvetica" w:hAnsi="Helvetica"/>
          <w:b/>
          <w:bCs/>
          <w:sz w:val="22"/>
          <w:szCs w:val="22"/>
        </w:rPr>
        <w:br w:type="page"/>
      </w:r>
    </w:p>
    <w:p w14:paraId="70C7A191" w14:textId="77777777" w:rsidR="00E621C6" w:rsidRDefault="00E621C6" w:rsidP="000B5C63">
      <w:pPr>
        <w:pStyle w:val="SMHeading"/>
        <w:spacing w:before="0" w:after="0" w:line="360" w:lineRule="auto"/>
        <w:rPr>
          <w:rFonts w:ascii="Helvetica" w:hAnsi="Helvetica"/>
          <w:b w:val="0"/>
          <w:bCs w:val="0"/>
          <w:sz w:val="22"/>
          <w:szCs w:val="22"/>
        </w:rPr>
      </w:pPr>
    </w:p>
    <w:p w14:paraId="79FA904E" w14:textId="40C85905" w:rsidR="0029175D" w:rsidRDefault="00F24212" w:rsidP="000B5C63">
      <w:pPr>
        <w:pStyle w:val="SMHeading"/>
        <w:spacing w:before="0" w:after="0" w:line="360" w:lineRule="auto"/>
        <w:rPr>
          <w:rFonts w:ascii="Helvetica" w:hAnsi="Helvetica"/>
          <w:b w:val="0"/>
          <w:bCs w:val="0"/>
          <w:sz w:val="22"/>
          <w:szCs w:val="22"/>
        </w:rPr>
      </w:pPr>
      <w:r>
        <w:rPr>
          <w:noProof/>
        </w:rPr>
        <w:drawing>
          <wp:inline distT="0" distB="0" distL="0" distR="0" wp14:anchorId="4B7D5DF2" wp14:editId="6D22560A">
            <wp:extent cx="5314950" cy="288382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extLst>
                        <a:ext uri="{28A0092B-C50C-407E-A947-70E740481C1C}">
                          <a14:useLocalDpi xmlns:a14="http://schemas.microsoft.com/office/drawing/2010/main" val="0"/>
                        </a:ext>
                      </a:extLst>
                    </a:blip>
                    <a:srcRect l="16549" t="26182" r="30991" b="23220"/>
                    <a:stretch/>
                  </pic:blipFill>
                  <pic:spPr bwMode="auto">
                    <a:xfrm>
                      <a:off x="0" y="0"/>
                      <a:ext cx="5324551" cy="2889031"/>
                    </a:xfrm>
                    <a:prstGeom prst="rect">
                      <a:avLst/>
                    </a:prstGeom>
                    <a:noFill/>
                    <a:ln>
                      <a:noFill/>
                    </a:ln>
                    <a:extLst>
                      <a:ext uri="{53640926-AAD7-44D8-BBD7-CCE9431645EC}">
                        <a14:shadowObscured xmlns:a14="http://schemas.microsoft.com/office/drawing/2010/main"/>
                      </a:ext>
                    </a:extLst>
                  </pic:spPr>
                </pic:pic>
              </a:graphicData>
            </a:graphic>
          </wp:inline>
        </w:drawing>
      </w:r>
    </w:p>
    <w:p w14:paraId="239A3622" w14:textId="39BA050D" w:rsidR="0000706F" w:rsidRDefault="002E07BB" w:rsidP="000B5C63">
      <w:pPr>
        <w:pStyle w:val="SMHeading"/>
        <w:spacing w:before="0" w:after="0" w:line="360" w:lineRule="auto"/>
        <w:rPr>
          <w:rFonts w:ascii="Helvetica" w:hAnsi="Helvetica"/>
          <w:b w:val="0"/>
          <w:bCs w:val="0"/>
          <w:sz w:val="22"/>
          <w:szCs w:val="22"/>
        </w:rPr>
      </w:pPr>
      <w:r w:rsidRPr="002E07BB">
        <w:rPr>
          <w:rFonts w:ascii="Helvetica" w:hAnsi="Helvetica"/>
          <w:sz w:val="22"/>
          <w:szCs w:val="22"/>
        </w:rPr>
        <w:t>Figure S3.</w:t>
      </w:r>
      <w:r>
        <w:rPr>
          <w:rFonts w:ascii="Helvetica" w:hAnsi="Helvetica"/>
          <w:sz w:val="22"/>
          <w:szCs w:val="22"/>
        </w:rPr>
        <w:t xml:space="preserve"> </w:t>
      </w:r>
      <w:r w:rsidR="005D0526">
        <w:rPr>
          <w:rFonts w:ascii="Helvetica" w:hAnsi="Helvetica"/>
          <w:b w:val="0"/>
          <w:bCs w:val="0"/>
          <w:sz w:val="22"/>
          <w:szCs w:val="22"/>
        </w:rPr>
        <w:t xml:space="preserve">Cosmogenic samples. A) </w:t>
      </w:r>
      <w:r w:rsidR="00F92463">
        <w:rPr>
          <w:rFonts w:ascii="Helvetica" w:hAnsi="Helvetica"/>
          <w:b w:val="0"/>
          <w:bCs w:val="0"/>
          <w:sz w:val="22"/>
          <w:szCs w:val="22"/>
        </w:rPr>
        <w:t xml:space="preserve">Block 45cm high (sample HW) </w:t>
      </w:r>
      <w:r w:rsidR="00F92463" w:rsidRPr="00F92463">
        <w:rPr>
          <w:rFonts w:ascii="Helvetica" w:hAnsi="Helvetica"/>
          <w:b w:val="0"/>
          <w:bCs w:val="0"/>
          <w:i/>
          <w:iCs/>
          <w:sz w:val="22"/>
          <w:szCs w:val="22"/>
        </w:rPr>
        <w:t xml:space="preserve">in situ </w:t>
      </w:r>
      <w:r w:rsidR="00F92463">
        <w:rPr>
          <w:rFonts w:ascii="Helvetica" w:hAnsi="Helvetica"/>
          <w:b w:val="0"/>
          <w:bCs w:val="0"/>
          <w:sz w:val="22"/>
          <w:szCs w:val="22"/>
        </w:rPr>
        <w:t>on the shattered failure plane;</w:t>
      </w:r>
      <w:r w:rsidR="005D0526">
        <w:rPr>
          <w:rFonts w:ascii="Helvetica" w:hAnsi="Helvetica"/>
          <w:b w:val="0"/>
          <w:bCs w:val="0"/>
          <w:sz w:val="22"/>
          <w:szCs w:val="22"/>
        </w:rPr>
        <w:t xml:space="preserve"> </w:t>
      </w:r>
      <w:r w:rsidR="00F92463">
        <w:rPr>
          <w:rFonts w:ascii="Helvetica" w:hAnsi="Helvetica"/>
          <w:b w:val="0"/>
          <w:bCs w:val="0"/>
          <w:sz w:val="22"/>
          <w:szCs w:val="22"/>
        </w:rPr>
        <w:t xml:space="preserve">B) </w:t>
      </w:r>
      <w:r w:rsidR="007420E5">
        <w:rPr>
          <w:rFonts w:ascii="Helvetica" w:hAnsi="Helvetica"/>
          <w:b w:val="0"/>
          <w:bCs w:val="0"/>
          <w:sz w:val="22"/>
          <w:szCs w:val="22"/>
        </w:rPr>
        <w:t xml:space="preserve">Block 50cm high (sample OSL) </w:t>
      </w:r>
      <w:r w:rsidR="007420E5" w:rsidRPr="007420E5">
        <w:rPr>
          <w:rFonts w:ascii="Helvetica" w:hAnsi="Helvetica"/>
          <w:b w:val="0"/>
          <w:bCs w:val="0"/>
          <w:i/>
          <w:iCs/>
          <w:sz w:val="22"/>
          <w:szCs w:val="22"/>
        </w:rPr>
        <w:t>in situ</w:t>
      </w:r>
      <w:r w:rsidR="007420E5">
        <w:rPr>
          <w:rFonts w:ascii="Helvetica" w:hAnsi="Helvetica"/>
          <w:b w:val="0"/>
          <w:bCs w:val="0"/>
          <w:i/>
          <w:iCs/>
          <w:sz w:val="22"/>
          <w:szCs w:val="22"/>
        </w:rPr>
        <w:t xml:space="preserve"> </w:t>
      </w:r>
      <w:r w:rsidR="007420E5">
        <w:rPr>
          <w:rFonts w:ascii="Helvetica" w:hAnsi="Helvetica"/>
          <w:b w:val="0"/>
          <w:bCs w:val="0"/>
          <w:sz w:val="22"/>
          <w:szCs w:val="22"/>
        </w:rPr>
        <w:t xml:space="preserve">on smooth but fractured and </w:t>
      </w:r>
      <w:r w:rsidR="00BA608F">
        <w:rPr>
          <w:rFonts w:ascii="Helvetica" w:hAnsi="Helvetica"/>
          <w:b w:val="0"/>
          <w:bCs w:val="0"/>
          <w:sz w:val="22"/>
          <w:szCs w:val="22"/>
        </w:rPr>
        <w:t xml:space="preserve">jointed surface of the riser of the RSF; C) </w:t>
      </w:r>
      <w:r w:rsidR="00940761">
        <w:rPr>
          <w:rFonts w:ascii="Helvetica" w:hAnsi="Helvetica"/>
          <w:b w:val="0"/>
          <w:bCs w:val="0"/>
          <w:sz w:val="22"/>
          <w:szCs w:val="22"/>
        </w:rPr>
        <w:t xml:space="preserve">same location as B after sample </w:t>
      </w:r>
      <w:r w:rsidR="0000706F">
        <w:rPr>
          <w:rFonts w:ascii="Helvetica" w:hAnsi="Helvetica"/>
          <w:b w:val="0"/>
          <w:bCs w:val="0"/>
          <w:sz w:val="22"/>
          <w:szCs w:val="22"/>
        </w:rPr>
        <w:t xml:space="preserve">OSL </w:t>
      </w:r>
      <w:r w:rsidR="00940761">
        <w:rPr>
          <w:rFonts w:ascii="Helvetica" w:hAnsi="Helvetica"/>
          <w:b w:val="0"/>
          <w:bCs w:val="0"/>
          <w:sz w:val="22"/>
          <w:szCs w:val="22"/>
        </w:rPr>
        <w:t>has been removed.</w:t>
      </w:r>
      <w:r w:rsidR="002E58F1">
        <w:rPr>
          <w:rFonts w:ascii="Helvetica" w:hAnsi="Helvetica"/>
          <w:b w:val="0"/>
          <w:bCs w:val="0"/>
          <w:sz w:val="22"/>
          <w:szCs w:val="22"/>
        </w:rPr>
        <w:t xml:space="preserve"> </w:t>
      </w:r>
      <w:r w:rsidR="00940761">
        <w:rPr>
          <w:rFonts w:ascii="Helvetica" w:hAnsi="Helvetica"/>
          <w:b w:val="0"/>
          <w:bCs w:val="0"/>
          <w:sz w:val="22"/>
          <w:szCs w:val="22"/>
        </w:rPr>
        <w:t xml:space="preserve"> Note the smoothed surface to the right of the sample and the ice-rounded </w:t>
      </w:r>
      <w:r w:rsidR="0000706F">
        <w:rPr>
          <w:rFonts w:ascii="Helvetica" w:hAnsi="Helvetica"/>
          <w:b w:val="0"/>
          <w:bCs w:val="0"/>
          <w:sz w:val="22"/>
          <w:szCs w:val="22"/>
        </w:rPr>
        <w:t>horizontal joint</w:t>
      </w:r>
      <w:r w:rsidR="00360ADB">
        <w:rPr>
          <w:rFonts w:ascii="Helvetica" w:hAnsi="Helvetica"/>
          <w:b w:val="0"/>
          <w:bCs w:val="0"/>
          <w:sz w:val="22"/>
          <w:szCs w:val="22"/>
        </w:rPr>
        <w:t xml:space="preserve"> (arrowed)</w:t>
      </w:r>
      <w:r w:rsidR="0000706F">
        <w:rPr>
          <w:rFonts w:ascii="Helvetica" w:hAnsi="Helvetica"/>
          <w:b w:val="0"/>
          <w:bCs w:val="0"/>
          <w:sz w:val="22"/>
          <w:szCs w:val="22"/>
        </w:rPr>
        <w:t>.</w:t>
      </w:r>
    </w:p>
    <w:p w14:paraId="2FF39671" w14:textId="77777777" w:rsidR="0000706F" w:rsidRDefault="0000706F" w:rsidP="000B5C63">
      <w:pPr>
        <w:pStyle w:val="SMHeading"/>
        <w:spacing w:before="0" w:after="0" w:line="360" w:lineRule="auto"/>
        <w:rPr>
          <w:rFonts w:ascii="Helvetica" w:hAnsi="Helvetica"/>
          <w:b w:val="0"/>
          <w:bCs w:val="0"/>
          <w:sz w:val="22"/>
          <w:szCs w:val="22"/>
        </w:rPr>
      </w:pPr>
    </w:p>
    <w:p w14:paraId="4B4D1352" w14:textId="2EDF48FD" w:rsidR="00240CA1" w:rsidRPr="00240CA1" w:rsidRDefault="0000706F" w:rsidP="000B5C63">
      <w:pPr>
        <w:pStyle w:val="SMHeading"/>
        <w:spacing w:before="0" w:after="0" w:line="360" w:lineRule="auto"/>
        <w:rPr>
          <w:rFonts w:ascii="Helvetica" w:hAnsi="Helvetica"/>
          <w:sz w:val="22"/>
          <w:szCs w:val="22"/>
        </w:rPr>
      </w:pPr>
      <w:r w:rsidRPr="0000706F">
        <w:rPr>
          <w:rFonts w:ascii="Helvetica" w:hAnsi="Helvetica"/>
          <w:sz w:val="22"/>
          <w:szCs w:val="22"/>
        </w:rPr>
        <w:t>S</w:t>
      </w:r>
      <w:r w:rsidR="00240CA1" w:rsidRPr="0000706F">
        <w:rPr>
          <w:rFonts w:ascii="Helvetica" w:hAnsi="Helvetica"/>
          <w:sz w:val="22"/>
          <w:szCs w:val="22"/>
        </w:rPr>
        <w:t>upplementary</w:t>
      </w:r>
      <w:r w:rsidR="00240CA1" w:rsidRPr="00240CA1">
        <w:rPr>
          <w:rFonts w:ascii="Helvetica" w:hAnsi="Helvetica"/>
          <w:sz w:val="22"/>
          <w:szCs w:val="22"/>
        </w:rPr>
        <w:t xml:space="preserve"> References</w:t>
      </w:r>
    </w:p>
    <w:p w14:paraId="43B95AED" w14:textId="3134242E" w:rsidR="00114F3E" w:rsidRPr="00731E9B" w:rsidRDefault="00240CA1" w:rsidP="00731E9B">
      <w:pPr>
        <w:autoSpaceDE w:val="0"/>
        <w:autoSpaceDN w:val="0"/>
        <w:adjustRightInd w:val="0"/>
        <w:spacing w:line="360" w:lineRule="auto"/>
        <w:rPr>
          <w:rFonts w:ascii="Helvetica" w:hAnsi="Helvetica"/>
        </w:rPr>
      </w:pPr>
      <w:r w:rsidRPr="00240CA1">
        <w:rPr>
          <w:rFonts w:ascii="Helvetica" w:hAnsi="Helvetica"/>
        </w:rPr>
        <w:t>Zhang, L.</w:t>
      </w:r>
      <w:r w:rsidR="00893146">
        <w:rPr>
          <w:rFonts w:ascii="Helvetica" w:hAnsi="Helvetica"/>
        </w:rPr>
        <w:t>:</w:t>
      </w:r>
      <w:r w:rsidRPr="00240CA1">
        <w:rPr>
          <w:rFonts w:ascii="Helvetica" w:hAnsi="Helvetica"/>
        </w:rPr>
        <w:t xml:space="preserve"> Engineering Properties of Rocks (2</w:t>
      </w:r>
      <w:r w:rsidRPr="00240CA1">
        <w:rPr>
          <w:rFonts w:ascii="Helvetica" w:hAnsi="Helvetica"/>
          <w:vertAlign w:val="superscript"/>
        </w:rPr>
        <w:t>nd</w:t>
      </w:r>
      <w:r w:rsidRPr="00240CA1">
        <w:rPr>
          <w:rFonts w:ascii="Helvetica" w:hAnsi="Helvetica"/>
        </w:rPr>
        <w:t xml:space="preserve"> Edition), Elsevier, 378pp</w:t>
      </w:r>
      <w:r w:rsidR="00893146">
        <w:rPr>
          <w:rFonts w:ascii="Helvetica" w:hAnsi="Helvetica"/>
        </w:rPr>
        <w:t>, 2017</w:t>
      </w:r>
      <w:r w:rsidRPr="00240CA1">
        <w:rPr>
          <w:rFonts w:ascii="Helvetica" w:hAnsi="Helvetica"/>
        </w:rPr>
        <w:t>.</w:t>
      </w:r>
    </w:p>
    <w:p w14:paraId="1C60505B" w14:textId="77777777" w:rsidR="00114F3E" w:rsidRPr="00240CA1" w:rsidRDefault="00114F3E" w:rsidP="000B5C63">
      <w:pPr>
        <w:autoSpaceDE w:val="0"/>
        <w:autoSpaceDN w:val="0"/>
        <w:adjustRightInd w:val="0"/>
        <w:spacing w:line="360" w:lineRule="auto"/>
        <w:rPr>
          <w:rFonts w:ascii="Helvetica" w:hAnsi="Helvetica" w:cs="AdvP44F0BF"/>
          <w:color w:val="FF0000"/>
        </w:rPr>
      </w:pPr>
    </w:p>
    <w:p w14:paraId="307F9C15" w14:textId="77777777" w:rsidR="00CA682C" w:rsidRPr="00240CA1" w:rsidRDefault="002F255B" w:rsidP="000B5C63">
      <w:pPr>
        <w:spacing w:line="360" w:lineRule="auto"/>
        <w:rPr>
          <w:rFonts w:ascii="Helvetica" w:hAnsi="Helvetica"/>
        </w:rPr>
      </w:pPr>
    </w:p>
    <w:sectPr w:rsidR="00CA682C" w:rsidRPr="00240CA1" w:rsidSect="001609FC">
      <w:type w:val="continuous"/>
      <w:pgSz w:w="11900" w:h="16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ue Haas Grotesk Text Pro">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AdvP44F0BF">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CA1"/>
    <w:rsid w:val="0000706F"/>
    <w:rsid w:val="00056A31"/>
    <w:rsid w:val="00057388"/>
    <w:rsid w:val="000701EE"/>
    <w:rsid w:val="00085DA4"/>
    <w:rsid w:val="0009183A"/>
    <w:rsid w:val="00096B03"/>
    <w:rsid w:val="000B5C63"/>
    <w:rsid w:val="000C22F0"/>
    <w:rsid w:val="000C31CE"/>
    <w:rsid w:val="00100ECB"/>
    <w:rsid w:val="00114F3E"/>
    <w:rsid w:val="001609FC"/>
    <w:rsid w:val="00172B46"/>
    <w:rsid w:val="00181BAE"/>
    <w:rsid w:val="001A4C8A"/>
    <w:rsid w:val="001B530C"/>
    <w:rsid w:val="001F2DA4"/>
    <w:rsid w:val="001F4820"/>
    <w:rsid w:val="002213A4"/>
    <w:rsid w:val="00222FE6"/>
    <w:rsid w:val="002266FB"/>
    <w:rsid w:val="00240CA1"/>
    <w:rsid w:val="00260F8D"/>
    <w:rsid w:val="0026716E"/>
    <w:rsid w:val="00274AF8"/>
    <w:rsid w:val="0029175D"/>
    <w:rsid w:val="002953BE"/>
    <w:rsid w:val="002A7161"/>
    <w:rsid w:val="002C621F"/>
    <w:rsid w:val="002D3880"/>
    <w:rsid w:val="002E07BB"/>
    <w:rsid w:val="002E56D7"/>
    <w:rsid w:val="002E58F1"/>
    <w:rsid w:val="002F1300"/>
    <w:rsid w:val="002F255B"/>
    <w:rsid w:val="00307A38"/>
    <w:rsid w:val="0031636F"/>
    <w:rsid w:val="0035352C"/>
    <w:rsid w:val="0036082E"/>
    <w:rsid w:val="00360ADB"/>
    <w:rsid w:val="003656D4"/>
    <w:rsid w:val="00377EE2"/>
    <w:rsid w:val="00393885"/>
    <w:rsid w:val="00397ABD"/>
    <w:rsid w:val="003B13DF"/>
    <w:rsid w:val="003B4E88"/>
    <w:rsid w:val="003E6610"/>
    <w:rsid w:val="003F0A86"/>
    <w:rsid w:val="004078BD"/>
    <w:rsid w:val="0043127F"/>
    <w:rsid w:val="00434418"/>
    <w:rsid w:val="00447C68"/>
    <w:rsid w:val="00462C5B"/>
    <w:rsid w:val="00490DF0"/>
    <w:rsid w:val="00527212"/>
    <w:rsid w:val="0053398D"/>
    <w:rsid w:val="00577BAB"/>
    <w:rsid w:val="00581EF4"/>
    <w:rsid w:val="00584322"/>
    <w:rsid w:val="00587996"/>
    <w:rsid w:val="005A5267"/>
    <w:rsid w:val="005C23A3"/>
    <w:rsid w:val="005C34F5"/>
    <w:rsid w:val="005C35EE"/>
    <w:rsid w:val="005C6917"/>
    <w:rsid w:val="005D0526"/>
    <w:rsid w:val="005D5A03"/>
    <w:rsid w:val="005D72EB"/>
    <w:rsid w:val="005E6322"/>
    <w:rsid w:val="005E6519"/>
    <w:rsid w:val="00636C65"/>
    <w:rsid w:val="00656D96"/>
    <w:rsid w:val="006802B5"/>
    <w:rsid w:val="006867E6"/>
    <w:rsid w:val="00696691"/>
    <w:rsid w:val="006B2BFF"/>
    <w:rsid w:val="00731E9B"/>
    <w:rsid w:val="007420E5"/>
    <w:rsid w:val="00753B14"/>
    <w:rsid w:val="007846E1"/>
    <w:rsid w:val="00786D24"/>
    <w:rsid w:val="00795087"/>
    <w:rsid w:val="007E4CC1"/>
    <w:rsid w:val="007F02C5"/>
    <w:rsid w:val="00826BBD"/>
    <w:rsid w:val="00857D87"/>
    <w:rsid w:val="00863042"/>
    <w:rsid w:val="00873A9A"/>
    <w:rsid w:val="0088620F"/>
    <w:rsid w:val="00893146"/>
    <w:rsid w:val="008B56AF"/>
    <w:rsid w:val="008D04C6"/>
    <w:rsid w:val="008F5F37"/>
    <w:rsid w:val="00933D56"/>
    <w:rsid w:val="00940761"/>
    <w:rsid w:val="00990162"/>
    <w:rsid w:val="009C38FF"/>
    <w:rsid w:val="009C6535"/>
    <w:rsid w:val="00A076AA"/>
    <w:rsid w:val="00A122DC"/>
    <w:rsid w:val="00A50963"/>
    <w:rsid w:val="00A51BF0"/>
    <w:rsid w:val="00A82256"/>
    <w:rsid w:val="00A866B8"/>
    <w:rsid w:val="00AA046C"/>
    <w:rsid w:val="00AB0EC1"/>
    <w:rsid w:val="00AE7205"/>
    <w:rsid w:val="00B23E9C"/>
    <w:rsid w:val="00B459A7"/>
    <w:rsid w:val="00B80D80"/>
    <w:rsid w:val="00B92AD0"/>
    <w:rsid w:val="00B96E04"/>
    <w:rsid w:val="00BA608F"/>
    <w:rsid w:val="00BC1DD8"/>
    <w:rsid w:val="00BC49D4"/>
    <w:rsid w:val="00BC707E"/>
    <w:rsid w:val="00BD43EB"/>
    <w:rsid w:val="00BE2B7F"/>
    <w:rsid w:val="00C02C96"/>
    <w:rsid w:val="00C137E3"/>
    <w:rsid w:val="00C15130"/>
    <w:rsid w:val="00C541EB"/>
    <w:rsid w:val="00C67970"/>
    <w:rsid w:val="00CA11EF"/>
    <w:rsid w:val="00CB1D8E"/>
    <w:rsid w:val="00CC724F"/>
    <w:rsid w:val="00D174F6"/>
    <w:rsid w:val="00D206C0"/>
    <w:rsid w:val="00D360ED"/>
    <w:rsid w:val="00D40C29"/>
    <w:rsid w:val="00D55471"/>
    <w:rsid w:val="00D85A97"/>
    <w:rsid w:val="00D87A95"/>
    <w:rsid w:val="00D95154"/>
    <w:rsid w:val="00DB46E2"/>
    <w:rsid w:val="00DB6ED2"/>
    <w:rsid w:val="00DD1C32"/>
    <w:rsid w:val="00DE18CB"/>
    <w:rsid w:val="00DF67F3"/>
    <w:rsid w:val="00E06F3E"/>
    <w:rsid w:val="00E130A2"/>
    <w:rsid w:val="00E25F5C"/>
    <w:rsid w:val="00E3221E"/>
    <w:rsid w:val="00E52E8D"/>
    <w:rsid w:val="00E621C6"/>
    <w:rsid w:val="00E85D37"/>
    <w:rsid w:val="00EC5C82"/>
    <w:rsid w:val="00EC794F"/>
    <w:rsid w:val="00EF11C5"/>
    <w:rsid w:val="00EF4D77"/>
    <w:rsid w:val="00F1677B"/>
    <w:rsid w:val="00F24212"/>
    <w:rsid w:val="00F34EF1"/>
    <w:rsid w:val="00F44DCA"/>
    <w:rsid w:val="00F63486"/>
    <w:rsid w:val="00F75374"/>
    <w:rsid w:val="00F9073C"/>
    <w:rsid w:val="00F92463"/>
    <w:rsid w:val="00F94DC8"/>
    <w:rsid w:val="00FA1695"/>
    <w:rsid w:val="00FA6328"/>
    <w:rsid w:val="00FB5F1A"/>
    <w:rsid w:val="00FC735D"/>
    <w:rsid w:val="00FD0E16"/>
    <w:rsid w:val="00FD3DF6"/>
    <w:rsid w:val="00FE6AF2"/>
    <w:rsid w:val="00FF25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8094A"/>
  <w14:defaultImageDpi w14:val="32767"/>
  <w15:chartTrackingRefBased/>
  <w15:docId w15:val="{E733C868-7FF2-7247-932E-D12A0994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ue Haas Grotesk Text Pro" w:eastAsiaTheme="minorHAnsi" w:hAnsi="Neue Haas Grotesk Text Pro" w:cs="Times New Roman (Body CS)"/>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40CA1"/>
    <w:rPr>
      <w:rFonts w:ascii="Times New Roman" w:eastAsia="Times New Roman" w:hAnsi="Times New Roman" w:cs="Times New Roman"/>
      <w:color w:val="auto"/>
      <w:sz w:val="24"/>
      <w:szCs w:val="20"/>
      <w:lang w:val="en-US"/>
    </w:rPr>
  </w:style>
  <w:style w:type="paragraph" w:styleId="Heading1">
    <w:name w:val="heading 1"/>
    <w:basedOn w:val="Normal"/>
    <w:next w:val="Normal"/>
    <w:link w:val="Heading1Char"/>
    <w:uiPriority w:val="9"/>
    <w:qFormat/>
    <w:rsid w:val="00240CA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HTMLCode"/>
    <w:unhideWhenUsed/>
    <w:rsid w:val="007846E1"/>
    <w:rPr>
      <w:rFonts w:ascii="Courier New" w:hAnsi="Courier New" w:cs="Consolas"/>
      <w:color w:val="FFFFFF" w:themeColor="background1"/>
      <w:sz w:val="15"/>
      <w:szCs w:val="20"/>
      <w:u w:val="none"/>
    </w:rPr>
  </w:style>
  <w:style w:type="character" w:styleId="HTMLCode">
    <w:name w:val="HTML Code"/>
    <w:basedOn w:val="DefaultParagraphFont"/>
    <w:uiPriority w:val="99"/>
    <w:semiHidden/>
    <w:unhideWhenUsed/>
    <w:rsid w:val="007846E1"/>
    <w:rPr>
      <w:rFonts w:ascii="Consolas" w:hAnsi="Consolas" w:cs="Consolas"/>
      <w:sz w:val="20"/>
      <w:szCs w:val="20"/>
    </w:rPr>
  </w:style>
  <w:style w:type="paragraph" w:customStyle="1" w:styleId="SMHeading">
    <w:name w:val="SM Heading"/>
    <w:basedOn w:val="Heading1"/>
    <w:qFormat/>
    <w:rsid w:val="00240CA1"/>
    <w:pPr>
      <w:keepLines w:val="0"/>
      <w:spacing w:after="60"/>
    </w:pPr>
    <w:rPr>
      <w:rFonts w:ascii="Times New Roman" w:eastAsia="Times New Roman" w:hAnsi="Times New Roman" w:cs="Times New Roman"/>
      <w:b/>
      <w:bCs/>
      <w:color w:val="auto"/>
      <w:kern w:val="32"/>
      <w:sz w:val="24"/>
      <w:szCs w:val="24"/>
    </w:rPr>
  </w:style>
  <w:style w:type="paragraph" w:customStyle="1" w:styleId="SMText">
    <w:name w:val="SM Text"/>
    <w:basedOn w:val="Normal"/>
    <w:qFormat/>
    <w:rsid w:val="00240CA1"/>
    <w:pPr>
      <w:ind w:firstLine="480"/>
    </w:pPr>
  </w:style>
  <w:style w:type="paragraph" w:customStyle="1" w:styleId="SMcaption">
    <w:name w:val="SM caption"/>
    <w:basedOn w:val="SMText"/>
    <w:qFormat/>
    <w:rsid w:val="00240CA1"/>
    <w:pPr>
      <w:ind w:firstLine="0"/>
    </w:pPr>
  </w:style>
  <w:style w:type="paragraph" w:styleId="CommentText">
    <w:name w:val="annotation text"/>
    <w:basedOn w:val="Normal"/>
    <w:link w:val="CommentTextChar"/>
    <w:semiHidden/>
    <w:rsid w:val="00240CA1"/>
    <w:rPr>
      <w:sz w:val="20"/>
    </w:rPr>
  </w:style>
  <w:style w:type="character" w:customStyle="1" w:styleId="CommentTextChar">
    <w:name w:val="Comment Text Char"/>
    <w:basedOn w:val="DefaultParagraphFont"/>
    <w:link w:val="CommentText"/>
    <w:semiHidden/>
    <w:rsid w:val="00240CA1"/>
    <w:rPr>
      <w:rFonts w:ascii="Times New Roman" w:eastAsia="Times New Roman" w:hAnsi="Times New Roman" w:cs="Times New Roman"/>
      <w:color w:val="auto"/>
      <w:sz w:val="20"/>
      <w:szCs w:val="20"/>
      <w:lang w:val="en-US"/>
    </w:rPr>
  </w:style>
  <w:style w:type="character" w:styleId="CommentReference">
    <w:name w:val="annotation reference"/>
    <w:semiHidden/>
    <w:rsid w:val="00240CA1"/>
    <w:rPr>
      <w:sz w:val="16"/>
      <w:szCs w:val="16"/>
    </w:rPr>
  </w:style>
  <w:style w:type="table" w:styleId="TableGrid">
    <w:name w:val="Table Grid"/>
    <w:basedOn w:val="TableNormal"/>
    <w:uiPriority w:val="39"/>
    <w:rsid w:val="00240CA1"/>
    <w:rPr>
      <w:rFonts w:asciiTheme="minorHAnsi" w:eastAsiaTheme="minorEastAsia" w:hAnsiTheme="minorHAnsi" w:cstheme="minorBidi"/>
      <w:color w:val="aut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40CA1"/>
    <w:rPr>
      <w:rFonts w:asciiTheme="majorHAnsi" w:eastAsiaTheme="majorEastAsia" w:hAnsiTheme="majorHAnsi" w:cstheme="majorBidi"/>
      <w:color w:val="2F5496" w:themeColor="accent1" w:themeShade="BF"/>
      <w:sz w:val="32"/>
      <w:szCs w:val="32"/>
      <w:lang w:val="en-US"/>
    </w:rPr>
  </w:style>
  <w:style w:type="paragraph" w:styleId="BalloonText">
    <w:name w:val="Balloon Text"/>
    <w:basedOn w:val="Normal"/>
    <w:link w:val="BalloonTextChar"/>
    <w:uiPriority w:val="99"/>
    <w:semiHidden/>
    <w:unhideWhenUsed/>
    <w:rsid w:val="00240CA1"/>
    <w:rPr>
      <w:sz w:val="18"/>
      <w:szCs w:val="18"/>
    </w:rPr>
  </w:style>
  <w:style w:type="character" w:customStyle="1" w:styleId="BalloonTextChar">
    <w:name w:val="Balloon Text Char"/>
    <w:basedOn w:val="DefaultParagraphFont"/>
    <w:link w:val="BalloonText"/>
    <w:uiPriority w:val="99"/>
    <w:semiHidden/>
    <w:rsid w:val="00240CA1"/>
    <w:rPr>
      <w:rFonts w:ascii="Times New Roman" w:eastAsia="Times New Roman" w:hAnsi="Times New Roman" w:cs="Times New Roman"/>
      <w:color w:val="auto"/>
      <w:sz w:val="18"/>
      <w:szCs w:val="18"/>
      <w:lang w:val="en-US"/>
    </w:rPr>
  </w:style>
  <w:style w:type="character" w:styleId="FollowedHyperlink">
    <w:name w:val="FollowedHyperlink"/>
    <w:basedOn w:val="DefaultParagraphFont"/>
    <w:uiPriority w:val="99"/>
    <w:semiHidden/>
    <w:unhideWhenUsed/>
    <w:rsid w:val="00240CA1"/>
    <w:rPr>
      <w:color w:val="954F72" w:themeColor="followedHyperlink"/>
      <w:u w:val="single"/>
    </w:rPr>
  </w:style>
  <w:style w:type="character" w:styleId="LineNumber">
    <w:name w:val="line number"/>
    <w:basedOn w:val="DefaultParagraphFont"/>
    <w:uiPriority w:val="99"/>
    <w:semiHidden/>
    <w:unhideWhenUsed/>
    <w:rsid w:val="00BD43EB"/>
  </w:style>
  <w:style w:type="paragraph" w:styleId="CommentSubject">
    <w:name w:val="annotation subject"/>
    <w:basedOn w:val="CommentText"/>
    <w:next w:val="CommentText"/>
    <w:link w:val="CommentSubjectChar"/>
    <w:uiPriority w:val="99"/>
    <w:semiHidden/>
    <w:unhideWhenUsed/>
    <w:rsid w:val="002D3880"/>
    <w:rPr>
      <w:b/>
      <w:bCs/>
    </w:rPr>
  </w:style>
  <w:style w:type="character" w:customStyle="1" w:styleId="CommentSubjectChar">
    <w:name w:val="Comment Subject Char"/>
    <w:basedOn w:val="CommentTextChar"/>
    <w:link w:val="CommentSubject"/>
    <w:uiPriority w:val="99"/>
    <w:semiHidden/>
    <w:rsid w:val="002D3880"/>
    <w:rPr>
      <w:rFonts w:ascii="Times New Roman" w:eastAsia="Times New Roman" w:hAnsi="Times New Roman" w:cs="Times New Roman"/>
      <w:b/>
      <w:bCs/>
      <w:color w:val="auto"/>
      <w:sz w:val="20"/>
      <w:szCs w:val="20"/>
      <w:lang w:val="en-US"/>
    </w:rPr>
  </w:style>
  <w:style w:type="paragraph" w:styleId="Revision">
    <w:name w:val="Revision"/>
    <w:hidden/>
    <w:uiPriority w:val="99"/>
    <w:semiHidden/>
    <w:rsid w:val="005C35EE"/>
    <w:rPr>
      <w:rFonts w:ascii="Times New Roman" w:eastAsia="Times New Roman" w:hAnsi="Times New Roman" w:cs="Times New Roman"/>
      <w:color w:val="auto"/>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jdj</dc:creator>
  <cp:keywords/>
  <dc:description/>
  <cp:lastModifiedBy>Paul Carling</cp:lastModifiedBy>
  <cp:revision>2</cp:revision>
  <dcterms:created xsi:type="dcterms:W3CDTF">2023-08-16T08:54:00Z</dcterms:created>
  <dcterms:modified xsi:type="dcterms:W3CDTF">2023-08-16T08:54:00Z</dcterms:modified>
</cp:coreProperties>
</file>